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0029A" w14:textId="77777777" w:rsidR="000D6B43" w:rsidRPr="000D6B43" w:rsidRDefault="000D6B43" w:rsidP="000D6B43">
      <w:pPr>
        <w:spacing w:after="3" w:line="264" w:lineRule="auto"/>
        <w:ind w:left="241"/>
        <w:contextualSpacing/>
        <w:jc w:val="left"/>
        <w:rPr>
          <w:iCs/>
          <w:color w:val="548DD4"/>
          <w:szCs w:val="26"/>
          <w:u w:val="single"/>
        </w:rPr>
      </w:pPr>
      <w:r w:rsidRPr="000D6B43">
        <w:rPr>
          <w:iCs/>
          <w:color w:val="548DD4"/>
          <w:szCs w:val="26"/>
          <w:u w:val="single"/>
        </w:rPr>
        <w:t xml:space="preserve">Γ.2 : </w:t>
      </w:r>
      <w:r w:rsidRPr="000D6B43">
        <w:rPr>
          <w:rFonts w:ascii="Calibri" w:hAnsi="Calibri"/>
          <w:bCs w:val="0"/>
          <w:lang w:eastAsia="en-US"/>
        </w:rPr>
        <w:t xml:space="preserve"> </w:t>
      </w:r>
      <w:r w:rsidRPr="000D6B43">
        <w:rPr>
          <w:iCs/>
          <w:color w:val="548DD4"/>
          <w:szCs w:val="26"/>
          <w:u w:val="single"/>
        </w:rPr>
        <w:t>Υπόδειγμα Υπεύθυνης Δήλωσης Δικαιούχου (Υπό Σύσταση Φορείς Κ.ΑΛ.Ο)</w:t>
      </w:r>
    </w:p>
    <w:p w14:paraId="5290B366" w14:textId="77777777" w:rsidR="000D6B43" w:rsidRPr="000D6B43" w:rsidRDefault="000D6B43" w:rsidP="000D6B43">
      <w:pPr>
        <w:spacing w:after="3" w:line="264" w:lineRule="auto"/>
        <w:ind w:left="241"/>
        <w:contextualSpacing/>
        <w:jc w:val="left"/>
        <w:rPr>
          <w:iCs/>
          <w:color w:val="548DD4"/>
          <w:szCs w:val="26"/>
          <w:u w:val="single"/>
        </w:rPr>
      </w:pPr>
    </w:p>
    <w:p w14:paraId="143F27A6" w14:textId="77777777" w:rsidR="000D6B43" w:rsidRPr="000D6B43" w:rsidRDefault="000D6B43" w:rsidP="000D6B43">
      <w:pPr>
        <w:spacing w:line="257" w:lineRule="auto"/>
        <w:ind w:left="-851" w:right="-284"/>
        <w:jc w:val="center"/>
        <w:rPr>
          <w:rFonts w:ascii="Calibri" w:hAnsi="Calibri"/>
          <w:bCs w:val="0"/>
          <w:lang w:eastAsia="en-US"/>
        </w:rPr>
      </w:pPr>
      <w:r w:rsidRPr="000D6B43">
        <w:rPr>
          <w:rFonts w:ascii="Calibri" w:hAnsi="Calibri"/>
          <w:bCs w:val="0"/>
          <w:noProof/>
        </w:rPr>
        <w:drawing>
          <wp:inline distT="0" distB="0" distL="0" distR="0" wp14:anchorId="6A41EBD6" wp14:editId="7E015092">
            <wp:extent cx="552450" cy="552450"/>
            <wp:effectExtent l="0" t="0" r="0" b="0"/>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p w14:paraId="55E0CBBE" w14:textId="77777777" w:rsidR="000D6B43" w:rsidRPr="000D6B43" w:rsidRDefault="000D6B43" w:rsidP="000D6B43">
      <w:pPr>
        <w:spacing w:after="67" w:line="256" w:lineRule="auto"/>
        <w:ind w:left="-851" w:right="-285"/>
        <w:jc w:val="center"/>
        <w:rPr>
          <w:rFonts w:ascii="Calibri" w:hAnsi="Calibri"/>
          <w:bCs w:val="0"/>
          <w:lang w:eastAsia="en-US"/>
        </w:rPr>
      </w:pPr>
      <w:r w:rsidRPr="000D6B43">
        <w:rPr>
          <w:rFonts w:ascii="Calibri" w:hAnsi="Calibri"/>
          <w:b/>
          <w:bCs w:val="0"/>
          <w:sz w:val="32"/>
          <w:lang w:eastAsia="en-US"/>
        </w:rPr>
        <w:t>ΥΠΕΥΘΥΝΗ ΔΗΛΩΣΗ</w:t>
      </w:r>
    </w:p>
    <w:p w14:paraId="2BF519F5" w14:textId="77777777" w:rsidR="000D6B43" w:rsidRPr="000D6B43" w:rsidRDefault="000D6B43" w:rsidP="000D6B43">
      <w:pPr>
        <w:spacing w:after="322" w:line="256" w:lineRule="auto"/>
        <w:ind w:left="-851" w:right="-285"/>
        <w:jc w:val="center"/>
        <w:rPr>
          <w:rFonts w:ascii="Calibri" w:hAnsi="Calibri"/>
          <w:b/>
          <w:bCs w:val="0"/>
          <w:sz w:val="21"/>
          <w:lang w:eastAsia="en-US"/>
        </w:rPr>
      </w:pPr>
      <w:r w:rsidRPr="000D6B43">
        <w:rPr>
          <w:rFonts w:ascii="Calibri" w:hAnsi="Calibri"/>
          <w:b/>
          <w:bCs w:val="0"/>
          <w:sz w:val="21"/>
          <w:lang w:eastAsia="en-US"/>
        </w:rPr>
        <w:t>(άρθρο 8 Ν.1599/1986)</w:t>
      </w:r>
    </w:p>
    <w:p w14:paraId="74F18EFD" w14:textId="77777777" w:rsidR="000D6B43" w:rsidRPr="000D6B43" w:rsidRDefault="000D6B43" w:rsidP="000D6B43">
      <w:pPr>
        <w:spacing w:line="257" w:lineRule="auto"/>
        <w:ind w:left="-851" w:right="-285" w:firstLine="425"/>
        <w:jc w:val="center"/>
        <w:rPr>
          <w:rFonts w:ascii="Calibri" w:hAnsi="Calibri"/>
          <w:bCs w:val="0"/>
          <w:lang w:eastAsia="en-US"/>
        </w:rPr>
      </w:pPr>
      <w:r w:rsidRPr="000D6B43">
        <w:rPr>
          <w:rFonts w:ascii="Calibri" w:hAnsi="Calibri"/>
          <w:bCs w:val="0"/>
          <w:sz w:val="20"/>
          <w:lang w:eastAsia="en-US"/>
        </w:rPr>
        <w:t>Η ακρίβεια των στοιχείων που υποβάλλονται με αυτή τη δήλωση μπορεί να ελεγχθεί με βάση το αρχείο άλλων υπηρεσιών (άρθρο 8 παρ. 4 Ν. 1599/1986)</w:t>
      </w:r>
    </w:p>
    <w:tbl>
      <w:tblPr>
        <w:tblW w:w="10228" w:type="dxa"/>
        <w:tblInd w:w="-431" w:type="dxa"/>
        <w:tblCellMar>
          <w:top w:w="45" w:type="dxa"/>
          <w:left w:w="92" w:type="dxa"/>
          <w:bottom w:w="5" w:type="dxa"/>
          <w:right w:w="63" w:type="dxa"/>
        </w:tblCellMar>
        <w:tblLook w:val="00A0" w:firstRow="1" w:lastRow="0" w:firstColumn="1" w:lastColumn="0" w:noHBand="0" w:noVBand="0"/>
      </w:tblPr>
      <w:tblGrid>
        <w:gridCol w:w="1368"/>
        <w:gridCol w:w="329"/>
        <w:gridCol w:w="658"/>
        <w:gridCol w:w="407"/>
        <w:gridCol w:w="1774"/>
        <w:gridCol w:w="175"/>
        <w:gridCol w:w="720"/>
        <w:gridCol w:w="1080"/>
        <w:gridCol w:w="750"/>
        <w:gridCol w:w="330"/>
        <w:gridCol w:w="720"/>
        <w:gridCol w:w="540"/>
        <w:gridCol w:w="540"/>
        <w:gridCol w:w="837"/>
      </w:tblGrid>
      <w:tr w:rsidR="000D6B43" w:rsidRPr="000D6B43" w14:paraId="4B958AEC" w14:textId="77777777" w:rsidTr="00C43E47">
        <w:trPr>
          <w:trHeight w:val="425"/>
        </w:trPr>
        <w:tc>
          <w:tcPr>
            <w:tcW w:w="1368" w:type="dxa"/>
            <w:tcBorders>
              <w:top w:val="single" w:sz="4" w:space="0" w:color="000000"/>
              <w:left w:val="single" w:sz="4" w:space="0" w:color="000000"/>
              <w:bottom w:val="single" w:sz="4" w:space="0" w:color="000000"/>
              <w:right w:val="single" w:sz="4" w:space="0" w:color="000000"/>
            </w:tcBorders>
            <w:vAlign w:val="bottom"/>
          </w:tcPr>
          <w:p w14:paraId="72076895" w14:textId="77777777" w:rsidR="000D6B43" w:rsidRPr="000D6B43" w:rsidRDefault="000D6B43" w:rsidP="000D6B43">
            <w:pPr>
              <w:spacing w:line="256" w:lineRule="auto"/>
              <w:ind w:left="15"/>
              <w:jc w:val="center"/>
              <w:rPr>
                <w:rFonts w:ascii="Calibri" w:hAnsi="Calibri"/>
                <w:bCs w:val="0"/>
              </w:rPr>
            </w:pPr>
            <w:r w:rsidRPr="000D6B43">
              <w:rPr>
                <w:rFonts w:ascii="Calibri" w:hAnsi="Calibri"/>
                <w:bCs w:val="0"/>
              </w:rPr>
              <w:t>ΠΡΟΣ</w:t>
            </w:r>
            <w:r w:rsidRPr="000D6B43">
              <w:rPr>
                <w:rFonts w:ascii="Calibri" w:hAnsi="Calibri"/>
                <w:bCs w:val="0"/>
                <w:vertAlign w:val="superscript"/>
              </w:rPr>
              <w:t>(1)</w:t>
            </w:r>
            <w:r w:rsidRPr="000D6B43">
              <w:rPr>
                <w:rFonts w:ascii="Calibri" w:hAnsi="Calibri"/>
                <w:bCs w:val="0"/>
              </w:rPr>
              <w:t>:</w:t>
            </w:r>
          </w:p>
        </w:tc>
        <w:tc>
          <w:tcPr>
            <w:tcW w:w="8860" w:type="dxa"/>
            <w:gridSpan w:val="13"/>
            <w:tcBorders>
              <w:top w:val="single" w:sz="4" w:space="0" w:color="000000"/>
              <w:left w:val="single" w:sz="4" w:space="0" w:color="000000"/>
              <w:bottom w:val="single" w:sz="4" w:space="0" w:color="000000"/>
              <w:right w:val="single" w:sz="4" w:space="0" w:color="000000"/>
            </w:tcBorders>
            <w:vAlign w:val="bottom"/>
          </w:tcPr>
          <w:p w14:paraId="214412E4" w14:textId="77777777" w:rsidR="000D6B43" w:rsidRPr="000D6B43" w:rsidRDefault="000D6B43" w:rsidP="000D6B43">
            <w:pPr>
              <w:spacing w:line="256" w:lineRule="auto"/>
              <w:ind w:left="15"/>
              <w:jc w:val="left"/>
              <w:rPr>
                <w:rFonts w:ascii="Calibri" w:hAnsi="Calibri"/>
                <w:bCs w:val="0"/>
              </w:rPr>
            </w:pPr>
            <w:r w:rsidRPr="000D6B43">
              <w:rPr>
                <w:rFonts w:ascii="Calibri" w:hAnsi="Calibri"/>
                <w:b/>
                <w:bCs w:val="0"/>
              </w:rPr>
              <w:t>ΕΥΔ Προγράμματος «ΠΕΛΟΠΟΝΝΗΣΟΣ»</w:t>
            </w:r>
          </w:p>
        </w:tc>
      </w:tr>
      <w:tr w:rsidR="000D6B43" w:rsidRPr="000D6B43" w14:paraId="6AD78BFD" w14:textId="77777777" w:rsidTr="00C43E47">
        <w:trPr>
          <w:trHeight w:val="374"/>
        </w:trPr>
        <w:tc>
          <w:tcPr>
            <w:tcW w:w="1368" w:type="dxa"/>
            <w:tcBorders>
              <w:top w:val="single" w:sz="4" w:space="0" w:color="000000"/>
              <w:left w:val="single" w:sz="4" w:space="0" w:color="000000"/>
              <w:bottom w:val="single" w:sz="4" w:space="0" w:color="000000"/>
              <w:right w:val="single" w:sz="4" w:space="0" w:color="000000"/>
            </w:tcBorders>
            <w:vAlign w:val="bottom"/>
          </w:tcPr>
          <w:p w14:paraId="42FF4E42" w14:textId="77777777" w:rsidR="000D6B43" w:rsidRPr="000D6B43" w:rsidRDefault="000D6B43" w:rsidP="000D6B43">
            <w:pPr>
              <w:spacing w:line="256" w:lineRule="auto"/>
              <w:ind w:left="15"/>
              <w:jc w:val="center"/>
              <w:rPr>
                <w:rFonts w:ascii="Calibri" w:hAnsi="Calibri"/>
                <w:bCs w:val="0"/>
              </w:rPr>
            </w:pPr>
            <w:r w:rsidRPr="000D6B43">
              <w:rPr>
                <w:rFonts w:ascii="Calibri" w:hAnsi="Calibri"/>
                <w:bCs w:val="0"/>
              </w:rPr>
              <w:t>Ο – Η Όνομα:</w:t>
            </w:r>
          </w:p>
        </w:tc>
        <w:tc>
          <w:tcPr>
            <w:tcW w:w="4063" w:type="dxa"/>
            <w:gridSpan w:val="6"/>
            <w:tcBorders>
              <w:top w:val="single" w:sz="4" w:space="0" w:color="000000"/>
              <w:left w:val="single" w:sz="4" w:space="0" w:color="000000"/>
              <w:bottom w:val="single" w:sz="4" w:space="0" w:color="000000"/>
              <w:right w:val="single" w:sz="4" w:space="0" w:color="000000"/>
            </w:tcBorders>
          </w:tcPr>
          <w:p w14:paraId="576A219A" w14:textId="77777777" w:rsidR="000D6B43" w:rsidRPr="000D6B43" w:rsidRDefault="000D6B43" w:rsidP="000D6B43">
            <w:pPr>
              <w:spacing w:line="256" w:lineRule="auto"/>
              <w:jc w:val="center"/>
              <w:rPr>
                <w:rFonts w:ascii="Calibri" w:hAnsi="Calibri"/>
                <w:bCs w:val="0"/>
              </w:rPr>
            </w:pPr>
          </w:p>
        </w:tc>
        <w:tc>
          <w:tcPr>
            <w:tcW w:w="1080" w:type="dxa"/>
            <w:tcBorders>
              <w:top w:val="single" w:sz="4" w:space="0" w:color="000000"/>
              <w:left w:val="single" w:sz="4" w:space="0" w:color="000000"/>
              <w:bottom w:val="single" w:sz="4" w:space="0" w:color="000000"/>
              <w:right w:val="single" w:sz="4" w:space="0" w:color="000000"/>
            </w:tcBorders>
            <w:vAlign w:val="bottom"/>
          </w:tcPr>
          <w:p w14:paraId="1D97F2CE" w14:textId="77777777" w:rsidR="000D6B43" w:rsidRPr="000D6B43" w:rsidRDefault="000D6B43" w:rsidP="000D6B43">
            <w:pPr>
              <w:spacing w:line="256" w:lineRule="auto"/>
              <w:ind w:left="15"/>
              <w:jc w:val="center"/>
              <w:rPr>
                <w:rFonts w:ascii="Calibri" w:hAnsi="Calibri"/>
                <w:bCs w:val="0"/>
              </w:rPr>
            </w:pPr>
            <w:r w:rsidRPr="000D6B43">
              <w:rPr>
                <w:rFonts w:ascii="Calibri" w:hAnsi="Calibri"/>
                <w:bCs w:val="0"/>
              </w:rPr>
              <w:t>Επώνυμο:</w:t>
            </w:r>
          </w:p>
        </w:tc>
        <w:tc>
          <w:tcPr>
            <w:tcW w:w="3717" w:type="dxa"/>
            <w:gridSpan w:val="6"/>
            <w:tcBorders>
              <w:top w:val="single" w:sz="4" w:space="0" w:color="000000"/>
              <w:left w:val="single" w:sz="4" w:space="0" w:color="000000"/>
              <w:bottom w:val="single" w:sz="4" w:space="0" w:color="000000"/>
              <w:right w:val="single" w:sz="4" w:space="0" w:color="000000"/>
            </w:tcBorders>
          </w:tcPr>
          <w:p w14:paraId="694A84DA" w14:textId="77777777" w:rsidR="000D6B43" w:rsidRPr="000D6B43" w:rsidRDefault="000D6B43" w:rsidP="000D6B43">
            <w:pPr>
              <w:spacing w:line="256" w:lineRule="auto"/>
              <w:jc w:val="center"/>
              <w:rPr>
                <w:rFonts w:ascii="Calibri" w:hAnsi="Calibri"/>
                <w:bCs w:val="0"/>
              </w:rPr>
            </w:pPr>
          </w:p>
        </w:tc>
      </w:tr>
      <w:tr w:rsidR="000D6B43" w:rsidRPr="000D6B43" w14:paraId="33CAC3F3" w14:textId="77777777" w:rsidTr="00C43E47">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6A225F38" w14:textId="77777777" w:rsidR="000D6B43" w:rsidRPr="000D6B43" w:rsidRDefault="000D6B43" w:rsidP="000D6B43">
            <w:pPr>
              <w:spacing w:line="256" w:lineRule="auto"/>
              <w:ind w:left="15"/>
              <w:jc w:val="center"/>
              <w:rPr>
                <w:rFonts w:ascii="Calibri" w:hAnsi="Calibri"/>
                <w:bCs w:val="0"/>
              </w:rPr>
            </w:pPr>
            <w:r w:rsidRPr="000D6B43">
              <w:rPr>
                <w:rFonts w:ascii="Calibri" w:hAnsi="Calibri"/>
                <w:bCs w:val="0"/>
              </w:rPr>
              <w:t>Όνομα και Επώνυμο Πατέρα:</w:t>
            </w:r>
          </w:p>
        </w:tc>
        <w:tc>
          <w:tcPr>
            <w:tcW w:w="7466" w:type="dxa"/>
            <w:gridSpan w:val="10"/>
            <w:tcBorders>
              <w:top w:val="single" w:sz="4" w:space="0" w:color="000000"/>
              <w:left w:val="single" w:sz="4" w:space="0" w:color="000000"/>
              <w:bottom w:val="single" w:sz="4" w:space="0" w:color="000000"/>
              <w:right w:val="single" w:sz="4" w:space="0" w:color="000000"/>
            </w:tcBorders>
          </w:tcPr>
          <w:p w14:paraId="43ABE05A" w14:textId="77777777" w:rsidR="000D6B43" w:rsidRPr="000D6B43" w:rsidRDefault="000D6B43" w:rsidP="000D6B43">
            <w:pPr>
              <w:spacing w:line="256" w:lineRule="auto"/>
              <w:jc w:val="center"/>
              <w:rPr>
                <w:rFonts w:ascii="Calibri" w:hAnsi="Calibri"/>
                <w:bCs w:val="0"/>
              </w:rPr>
            </w:pPr>
          </w:p>
        </w:tc>
      </w:tr>
      <w:tr w:rsidR="000D6B43" w:rsidRPr="000D6B43" w14:paraId="6504E892" w14:textId="77777777" w:rsidTr="00C43E47">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04CC004C" w14:textId="77777777" w:rsidR="000D6B43" w:rsidRPr="000D6B43" w:rsidRDefault="000D6B43" w:rsidP="000D6B43">
            <w:pPr>
              <w:spacing w:line="256" w:lineRule="auto"/>
              <w:ind w:left="15"/>
              <w:jc w:val="center"/>
              <w:rPr>
                <w:rFonts w:ascii="Calibri" w:hAnsi="Calibri"/>
                <w:bCs w:val="0"/>
              </w:rPr>
            </w:pPr>
            <w:r w:rsidRPr="000D6B43">
              <w:rPr>
                <w:rFonts w:ascii="Calibri" w:hAnsi="Calibri"/>
                <w:bCs w:val="0"/>
              </w:rPr>
              <w:t>Όνομα και Επώνυμο Μητέρας:</w:t>
            </w:r>
          </w:p>
        </w:tc>
        <w:tc>
          <w:tcPr>
            <w:tcW w:w="7466" w:type="dxa"/>
            <w:gridSpan w:val="10"/>
            <w:tcBorders>
              <w:top w:val="single" w:sz="4" w:space="0" w:color="000000"/>
              <w:left w:val="single" w:sz="4" w:space="0" w:color="000000"/>
              <w:bottom w:val="single" w:sz="4" w:space="0" w:color="000000"/>
              <w:right w:val="single" w:sz="4" w:space="0" w:color="000000"/>
            </w:tcBorders>
          </w:tcPr>
          <w:p w14:paraId="21340DDF" w14:textId="77777777" w:rsidR="000D6B43" w:rsidRPr="000D6B43" w:rsidRDefault="000D6B43" w:rsidP="000D6B43">
            <w:pPr>
              <w:spacing w:line="256" w:lineRule="auto"/>
              <w:jc w:val="center"/>
              <w:rPr>
                <w:rFonts w:ascii="Calibri" w:hAnsi="Calibri"/>
                <w:bCs w:val="0"/>
              </w:rPr>
            </w:pPr>
          </w:p>
        </w:tc>
      </w:tr>
      <w:tr w:rsidR="000D6B43" w:rsidRPr="000D6B43" w14:paraId="7F9D8745" w14:textId="77777777" w:rsidTr="00C43E47">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085B0A99" w14:textId="77777777" w:rsidR="000D6B43" w:rsidRPr="000D6B43" w:rsidRDefault="000D6B43" w:rsidP="000D6B43">
            <w:pPr>
              <w:spacing w:line="256" w:lineRule="auto"/>
              <w:ind w:left="15"/>
              <w:jc w:val="center"/>
              <w:rPr>
                <w:rFonts w:ascii="Calibri" w:hAnsi="Calibri"/>
                <w:bCs w:val="0"/>
              </w:rPr>
            </w:pPr>
            <w:r w:rsidRPr="000D6B43">
              <w:rPr>
                <w:rFonts w:ascii="Calibri" w:hAnsi="Calibri"/>
                <w:bCs w:val="0"/>
              </w:rPr>
              <w:t>Ημερομηνία γέννησης</w:t>
            </w:r>
            <w:r w:rsidRPr="000D6B43">
              <w:rPr>
                <w:rFonts w:ascii="Calibri" w:hAnsi="Calibri"/>
                <w:bCs w:val="0"/>
                <w:vertAlign w:val="superscript"/>
              </w:rPr>
              <w:t>(2)</w:t>
            </w:r>
            <w:r w:rsidRPr="000D6B43">
              <w:rPr>
                <w:rFonts w:ascii="Calibri" w:hAnsi="Calibri"/>
                <w:bCs w:val="0"/>
              </w:rPr>
              <w:t>:</w:t>
            </w:r>
          </w:p>
        </w:tc>
        <w:tc>
          <w:tcPr>
            <w:tcW w:w="7466" w:type="dxa"/>
            <w:gridSpan w:val="10"/>
            <w:tcBorders>
              <w:top w:val="single" w:sz="4" w:space="0" w:color="000000"/>
              <w:left w:val="single" w:sz="4" w:space="0" w:color="000000"/>
              <w:bottom w:val="single" w:sz="4" w:space="0" w:color="000000"/>
              <w:right w:val="single" w:sz="4" w:space="0" w:color="000000"/>
            </w:tcBorders>
          </w:tcPr>
          <w:p w14:paraId="27B25617" w14:textId="77777777" w:rsidR="000D6B43" w:rsidRPr="000D6B43" w:rsidRDefault="000D6B43" w:rsidP="000D6B43">
            <w:pPr>
              <w:spacing w:line="256" w:lineRule="auto"/>
              <w:jc w:val="center"/>
              <w:rPr>
                <w:rFonts w:ascii="Calibri" w:hAnsi="Calibri"/>
                <w:bCs w:val="0"/>
              </w:rPr>
            </w:pPr>
          </w:p>
        </w:tc>
      </w:tr>
      <w:tr w:rsidR="000D6B43" w:rsidRPr="000D6B43" w14:paraId="26D0A68B" w14:textId="77777777" w:rsidTr="00C43E47">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595B56E1" w14:textId="77777777" w:rsidR="000D6B43" w:rsidRPr="000D6B43" w:rsidRDefault="000D6B43" w:rsidP="000D6B43">
            <w:pPr>
              <w:spacing w:line="256" w:lineRule="auto"/>
              <w:ind w:left="15"/>
              <w:jc w:val="center"/>
              <w:rPr>
                <w:rFonts w:ascii="Calibri" w:hAnsi="Calibri"/>
                <w:bCs w:val="0"/>
              </w:rPr>
            </w:pPr>
            <w:r w:rsidRPr="000D6B43">
              <w:rPr>
                <w:rFonts w:ascii="Calibri" w:hAnsi="Calibri"/>
                <w:bCs w:val="0"/>
              </w:rPr>
              <w:t>Τόπος Γέννησης:</w:t>
            </w:r>
          </w:p>
        </w:tc>
        <w:tc>
          <w:tcPr>
            <w:tcW w:w="7466" w:type="dxa"/>
            <w:gridSpan w:val="10"/>
            <w:tcBorders>
              <w:top w:val="single" w:sz="4" w:space="0" w:color="000000"/>
              <w:left w:val="single" w:sz="4" w:space="0" w:color="000000"/>
              <w:bottom w:val="single" w:sz="4" w:space="0" w:color="000000"/>
              <w:right w:val="single" w:sz="4" w:space="0" w:color="000000"/>
            </w:tcBorders>
          </w:tcPr>
          <w:p w14:paraId="2020D679" w14:textId="77777777" w:rsidR="000D6B43" w:rsidRPr="000D6B43" w:rsidRDefault="000D6B43" w:rsidP="000D6B43">
            <w:pPr>
              <w:spacing w:line="256" w:lineRule="auto"/>
              <w:jc w:val="center"/>
              <w:rPr>
                <w:rFonts w:ascii="Calibri" w:hAnsi="Calibri"/>
                <w:bCs w:val="0"/>
              </w:rPr>
            </w:pPr>
          </w:p>
        </w:tc>
      </w:tr>
      <w:tr w:rsidR="000D6B43" w:rsidRPr="000D6B43" w14:paraId="7B089BE8" w14:textId="77777777" w:rsidTr="00C43E47">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2D91DA05" w14:textId="77777777" w:rsidR="000D6B43" w:rsidRPr="000D6B43" w:rsidRDefault="000D6B43" w:rsidP="000D6B43">
            <w:pPr>
              <w:spacing w:line="256" w:lineRule="auto"/>
              <w:ind w:left="15"/>
              <w:jc w:val="center"/>
              <w:rPr>
                <w:rFonts w:ascii="Calibri" w:hAnsi="Calibri"/>
                <w:bCs w:val="0"/>
              </w:rPr>
            </w:pPr>
            <w:r w:rsidRPr="000D6B43">
              <w:rPr>
                <w:rFonts w:ascii="Calibri" w:hAnsi="Calibri"/>
                <w:bCs w:val="0"/>
              </w:rPr>
              <w:t>Αριθμός Δελτίου Ταυτότητας:</w:t>
            </w:r>
          </w:p>
        </w:tc>
        <w:tc>
          <w:tcPr>
            <w:tcW w:w="1774" w:type="dxa"/>
            <w:tcBorders>
              <w:top w:val="single" w:sz="4" w:space="0" w:color="000000"/>
              <w:left w:val="single" w:sz="4" w:space="0" w:color="000000"/>
              <w:bottom w:val="single" w:sz="4" w:space="0" w:color="000000"/>
              <w:right w:val="single" w:sz="4" w:space="0" w:color="000000"/>
            </w:tcBorders>
          </w:tcPr>
          <w:p w14:paraId="4F65BC25" w14:textId="77777777" w:rsidR="000D6B43" w:rsidRPr="000D6B43" w:rsidRDefault="000D6B43" w:rsidP="000D6B43">
            <w:pPr>
              <w:spacing w:line="256" w:lineRule="auto"/>
              <w:jc w:val="center"/>
              <w:rPr>
                <w:rFonts w:ascii="Calibri" w:hAnsi="Calibri"/>
                <w:bCs w:val="0"/>
              </w:rPr>
            </w:pPr>
          </w:p>
        </w:tc>
        <w:tc>
          <w:tcPr>
            <w:tcW w:w="1975" w:type="dxa"/>
            <w:gridSpan w:val="3"/>
            <w:tcBorders>
              <w:top w:val="single" w:sz="4" w:space="0" w:color="000000"/>
              <w:left w:val="single" w:sz="4" w:space="0" w:color="000000"/>
              <w:bottom w:val="single" w:sz="4" w:space="0" w:color="000000"/>
              <w:right w:val="single" w:sz="4" w:space="0" w:color="000000"/>
            </w:tcBorders>
            <w:vAlign w:val="bottom"/>
          </w:tcPr>
          <w:p w14:paraId="0CEFB87A" w14:textId="77777777" w:rsidR="000D6B43" w:rsidRPr="000D6B43" w:rsidRDefault="000D6B43" w:rsidP="000D6B43">
            <w:pPr>
              <w:spacing w:line="256" w:lineRule="auto"/>
              <w:jc w:val="center"/>
              <w:rPr>
                <w:rFonts w:ascii="Calibri" w:hAnsi="Calibri"/>
                <w:bCs w:val="0"/>
              </w:rPr>
            </w:pPr>
            <w:r w:rsidRPr="000D6B43">
              <w:rPr>
                <w:rFonts w:ascii="Calibri" w:hAnsi="Calibri"/>
                <w:bCs w:val="0"/>
              </w:rPr>
              <w:t>Τηλ:</w:t>
            </w:r>
          </w:p>
        </w:tc>
        <w:tc>
          <w:tcPr>
            <w:tcW w:w="3717" w:type="dxa"/>
            <w:gridSpan w:val="6"/>
            <w:tcBorders>
              <w:top w:val="single" w:sz="4" w:space="0" w:color="000000"/>
              <w:left w:val="single" w:sz="4" w:space="0" w:color="000000"/>
              <w:bottom w:val="single" w:sz="4" w:space="0" w:color="000000"/>
              <w:right w:val="single" w:sz="4" w:space="0" w:color="000000"/>
            </w:tcBorders>
          </w:tcPr>
          <w:p w14:paraId="6384DC69" w14:textId="77777777" w:rsidR="000D6B43" w:rsidRPr="000D6B43" w:rsidRDefault="000D6B43" w:rsidP="000D6B43">
            <w:pPr>
              <w:spacing w:line="256" w:lineRule="auto"/>
              <w:jc w:val="center"/>
              <w:rPr>
                <w:rFonts w:ascii="Calibri" w:hAnsi="Calibri"/>
                <w:bCs w:val="0"/>
              </w:rPr>
            </w:pPr>
          </w:p>
        </w:tc>
      </w:tr>
      <w:tr w:rsidR="000D6B43" w:rsidRPr="000D6B43" w14:paraId="7459C936" w14:textId="77777777" w:rsidTr="00C43E47">
        <w:trPr>
          <w:trHeight w:val="374"/>
        </w:trPr>
        <w:tc>
          <w:tcPr>
            <w:tcW w:w="1697" w:type="dxa"/>
            <w:gridSpan w:val="2"/>
            <w:tcBorders>
              <w:top w:val="single" w:sz="4" w:space="0" w:color="000000"/>
              <w:left w:val="single" w:sz="4" w:space="0" w:color="000000"/>
              <w:bottom w:val="single" w:sz="4" w:space="0" w:color="000000"/>
              <w:right w:val="single" w:sz="4" w:space="0" w:color="000000"/>
            </w:tcBorders>
            <w:vAlign w:val="bottom"/>
          </w:tcPr>
          <w:p w14:paraId="1452057A" w14:textId="77777777" w:rsidR="000D6B43" w:rsidRPr="000D6B43" w:rsidRDefault="000D6B43" w:rsidP="000D6B43">
            <w:pPr>
              <w:spacing w:line="256" w:lineRule="auto"/>
              <w:ind w:left="15"/>
              <w:jc w:val="center"/>
              <w:rPr>
                <w:rFonts w:ascii="Calibri" w:hAnsi="Calibri"/>
                <w:bCs w:val="0"/>
              </w:rPr>
            </w:pPr>
            <w:r w:rsidRPr="000D6B43">
              <w:rPr>
                <w:rFonts w:ascii="Calibri" w:hAnsi="Calibri"/>
                <w:bCs w:val="0"/>
              </w:rPr>
              <w:t>Τόπος Κατοικίας:</w:t>
            </w:r>
          </w:p>
        </w:tc>
        <w:tc>
          <w:tcPr>
            <w:tcW w:w="3014" w:type="dxa"/>
            <w:gridSpan w:val="4"/>
            <w:tcBorders>
              <w:top w:val="single" w:sz="4" w:space="0" w:color="000000"/>
              <w:left w:val="single" w:sz="4" w:space="0" w:color="000000"/>
              <w:bottom w:val="single" w:sz="4" w:space="0" w:color="000000"/>
              <w:right w:val="single" w:sz="4" w:space="0" w:color="000000"/>
            </w:tcBorders>
          </w:tcPr>
          <w:p w14:paraId="29A8C5E8" w14:textId="77777777" w:rsidR="000D6B43" w:rsidRPr="000D6B43" w:rsidRDefault="000D6B43" w:rsidP="000D6B43">
            <w:pPr>
              <w:spacing w:line="256" w:lineRule="auto"/>
              <w:jc w:val="center"/>
              <w:rPr>
                <w:rFonts w:ascii="Calibri" w:hAnsi="Calibri"/>
                <w:bCs w:val="0"/>
              </w:rPr>
            </w:pPr>
          </w:p>
        </w:tc>
        <w:tc>
          <w:tcPr>
            <w:tcW w:w="720" w:type="dxa"/>
            <w:tcBorders>
              <w:top w:val="single" w:sz="4" w:space="0" w:color="000000"/>
              <w:left w:val="single" w:sz="4" w:space="0" w:color="000000"/>
              <w:bottom w:val="single" w:sz="4" w:space="0" w:color="000000"/>
              <w:right w:val="single" w:sz="4" w:space="0" w:color="000000"/>
            </w:tcBorders>
            <w:vAlign w:val="bottom"/>
          </w:tcPr>
          <w:p w14:paraId="4ABD0BAE" w14:textId="77777777" w:rsidR="000D6B43" w:rsidRPr="000D6B43" w:rsidRDefault="000D6B43" w:rsidP="000D6B43">
            <w:pPr>
              <w:spacing w:line="256" w:lineRule="auto"/>
              <w:ind w:left="15"/>
              <w:jc w:val="center"/>
              <w:rPr>
                <w:rFonts w:ascii="Calibri" w:hAnsi="Calibri"/>
                <w:bCs w:val="0"/>
              </w:rPr>
            </w:pPr>
            <w:r w:rsidRPr="000D6B43">
              <w:rPr>
                <w:rFonts w:ascii="Calibri" w:hAnsi="Calibri"/>
                <w:bCs w:val="0"/>
              </w:rPr>
              <w:t>Οδός:</w:t>
            </w:r>
          </w:p>
        </w:tc>
        <w:tc>
          <w:tcPr>
            <w:tcW w:w="2160" w:type="dxa"/>
            <w:gridSpan w:val="3"/>
            <w:tcBorders>
              <w:top w:val="single" w:sz="4" w:space="0" w:color="000000"/>
              <w:left w:val="single" w:sz="4" w:space="0" w:color="000000"/>
              <w:bottom w:val="single" w:sz="4" w:space="0" w:color="000000"/>
              <w:right w:val="single" w:sz="4" w:space="0" w:color="000000"/>
            </w:tcBorders>
          </w:tcPr>
          <w:p w14:paraId="5175E71B" w14:textId="77777777" w:rsidR="000D6B43" w:rsidRPr="000D6B43" w:rsidRDefault="000D6B43" w:rsidP="000D6B43">
            <w:pPr>
              <w:spacing w:line="256" w:lineRule="auto"/>
              <w:jc w:val="center"/>
              <w:rPr>
                <w:rFonts w:ascii="Calibri" w:hAnsi="Calibri"/>
                <w:bCs w:val="0"/>
              </w:rPr>
            </w:pPr>
          </w:p>
        </w:tc>
        <w:tc>
          <w:tcPr>
            <w:tcW w:w="720" w:type="dxa"/>
            <w:tcBorders>
              <w:top w:val="single" w:sz="4" w:space="0" w:color="000000"/>
              <w:left w:val="single" w:sz="4" w:space="0" w:color="000000"/>
              <w:bottom w:val="single" w:sz="4" w:space="0" w:color="000000"/>
              <w:right w:val="single" w:sz="4" w:space="0" w:color="000000"/>
            </w:tcBorders>
            <w:vAlign w:val="bottom"/>
          </w:tcPr>
          <w:p w14:paraId="332FC8EE" w14:textId="77777777" w:rsidR="000D6B43" w:rsidRPr="000D6B43" w:rsidRDefault="000D6B43" w:rsidP="000D6B43">
            <w:pPr>
              <w:spacing w:line="256" w:lineRule="auto"/>
              <w:ind w:left="15"/>
              <w:jc w:val="center"/>
              <w:rPr>
                <w:rFonts w:ascii="Calibri" w:hAnsi="Calibri"/>
                <w:bCs w:val="0"/>
              </w:rPr>
            </w:pPr>
            <w:r w:rsidRPr="000D6B43">
              <w:rPr>
                <w:rFonts w:ascii="Calibri" w:hAnsi="Calibri"/>
                <w:bCs w:val="0"/>
              </w:rPr>
              <w:t>Αριθ:</w:t>
            </w:r>
          </w:p>
        </w:tc>
        <w:tc>
          <w:tcPr>
            <w:tcW w:w="540" w:type="dxa"/>
            <w:tcBorders>
              <w:top w:val="single" w:sz="4" w:space="0" w:color="000000"/>
              <w:left w:val="single" w:sz="4" w:space="0" w:color="000000"/>
              <w:bottom w:val="single" w:sz="4" w:space="0" w:color="000000"/>
              <w:right w:val="single" w:sz="4" w:space="0" w:color="000000"/>
            </w:tcBorders>
          </w:tcPr>
          <w:p w14:paraId="4B3C2F4C" w14:textId="77777777" w:rsidR="000D6B43" w:rsidRPr="000D6B43" w:rsidRDefault="000D6B43" w:rsidP="000D6B43">
            <w:pPr>
              <w:spacing w:line="256" w:lineRule="auto"/>
              <w:jc w:val="center"/>
              <w:rPr>
                <w:rFonts w:ascii="Calibri" w:hAnsi="Calibri"/>
                <w:bCs w:val="0"/>
              </w:rPr>
            </w:pPr>
          </w:p>
        </w:tc>
        <w:tc>
          <w:tcPr>
            <w:tcW w:w="540" w:type="dxa"/>
            <w:tcBorders>
              <w:top w:val="single" w:sz="4" w:space="0" w:color="000000"/>
              <w:left w:val="single" w:sz="4" w:space="0" w:color="000000"/>
              <w:bottom w:val="single" w:sz="4" w:space="0" w:color="000000"/>
              <w:right w:val="single" w:sz="4" w:space="0" w:color="000000"/>
            </w:tcBorders>
            <w:vAlign w:val="bottom"/>
          </w:tcPr>
          <w:p w14:paraId="5EEF5278" w14:textId="77777777" w:rsidR="000D6B43" w:rsidRPr="000D6B43" w:rsidRDefault="000D6B43" w:rsidP="000D6B43">
            <w:pPr>
              <w:spacing w:line="256" w:lineRule="auto"/>
              <w:ind w:left="15"/>
              <w:jc w:val="center"/>
              <w:rPr>
                <w:rFonts w:ascii="Calibri" w:hAnsi="Calibri"/>
                <w:bCs w:val="0"/>
              </w:rPr>
            </w:pPr>
            <w:r w:rsidRPr="000D6B43">
              <w:rPr>
                <w:rFonts w:ascii="Calibri" w:hAnsi="Calibri"/>
                <w:bCs w:val="0"/>
              </w:rPr>
              <w:t>ΤΚ:</w:t>
            </w:r>
          </w:p>
        </w:tc>
        <w:tc>
          <w:tcPr>
            <w:tcW w:w="837" w:type="dxa"/>
            <w:tcBorders>
              <w:top w:val="single" w:sz="4" w:space="0" w:color="000000"/>
              <w:left w:val="single" w:sz="4" w:space="0" w:color="000000"/>
              <w:bottom w:val="single" w:sz="4" w:space="0" w:color="000000"/>
              <w:right w:val="single" w:sz="4" w:space="0" w:color="000000"/>
            </w:tcBorders>
          </w:tcPr>
          <w:p w14:paraId="1E3BB9F6" w14:textId="77777777" w:rsidR="000D6B43" w:rsidRPr="000D6B43" w:rsidRDefault="000D6B43" w:rsidP="000D6B43">
            <w:pPr>
              <w:spacing w:line="256" w:lineRule="auto"/>
              <w:jc w:val="center"/>
              <w:rPr>
                <w:rFonts w:ascii="Calibri" w:hAnsi="Calibri"/>
                <w:bCs w:val="0"/>
              </w:rPr>
            </w:pPr>
          </w:p>
        </w:tc>
      </w:tr>
      <w:tr w:rsidR="000D6B43" w:rsidRPr="000D6B43" w14:paraId="0FD8D0F8" w14:textId="77777777" w:rsidTr="00C43E47">
        <w:tc>
          <w:tcPr>
            <w:tcW w:w="2355" w:type="dxa"/>
            <w:gridSpan w:val="3"/>
            <w:tcBorders>
              <w:top w:val="single" w:sz="4" w:space="0" w:color="000000"/>
              <w:left w:val="single" w:sz="4" w:space="0" w:color="000000"/>
              <w:bottom w:val="single" w:sz="4" w:space="0" w:color="000000"/>
              <w:right w:val="single" w:sz="4" w:space="0" w:color="000000"/>
            </w:tcBorders>
          </w:tcPr>
          <w:p w14:paraId="33891B52" w14:textId="77777777" w:rsidR="000D6B43" w:rsidRPr="000D6B43" w:rsidRDefault="000D6B43" w:rsidP="000D6B43">
            <w:pPr>
              <w:spacing w:line="256" w:lineRule="auto"/>
              <w:ind w:left="15"/>
              <w:jc w:val="center"/>
              <w:rPr>
                <w:rFonts w:ascii="Calibri" w:hAnsi="Calibri"/>
                <w:bCs w:val="0"/>
              </w:rPr>
            </w:pPr>
            <w:r w:rsidRPr="000D6B43">
              <w:rPr>
                <w:rFonts w:ascii="Calibri" w:hAnsi="Calibri"/>
                <w:bCs w:val="0"/>
              </w:rPr>
              <w:t>Αρ. Τηλεομοιοτύπου (Fax):</w:t>
            </w:r>
          </w:p>
        </w:tc>
        <w:tc>
          <w:tcPr>
            <w:tcW w:w="2181" w:type="dxa"/>
            <w:gridSpan w:val="2"/>
            <w:tcBorders>
              <w:top w:val="single" w:sz="4" w:space="0" w:color="000000"/>
              <w:left w:val="single" w:sz="4" w:space="0" w:color="000000"/>
              <w:bottom w:val="single" w:sz="4" w:space="0" w:color="000000"/>
              <w:right w:val="single" w:sz="4" w:space="0" w:color="000000"/>
            </w:tcBorders>
          </w:tcPr>
          <w:p w14:paraId="2DE9F8A0" w14:textId="77777777" w:rsidR="000D6B43" w:rsidRPr="000D6B43" w:rsidRDefault="000D6B43" w:rsidP="000D6B43">
            <w:pPr>
              <w:spacing w:line="256" w:lineRule="auto"/>
              <w:jc w:val="center"/>
              <w:rPr>
                <w:rFonts w:ascii="Calibri" w:hAnsi="Calibri"/>
                <w:bCs w:val="0"/>
              </w:rPr>
            </w:pPr>
          </w:p>
        </w:tc>
        <w:tc>
          <w:tcPr>
            <w:tcW w:w="2725" w:type="dxa"/>
            <w:gridSpan w:val="4"/>
            <w:tcBorders>
              <w:top w:val="single" w:sz="4" w:space="0" w:color="000000"/>
              <w:left w:val="single" w:sz="4" w:space="0" w:color="000000"/>
              <w:bottom w:val="single" w:sz="4" w:space="0" w:color="000000"/>
              <w:right w:val="single" w:sz="4" w:space="0" w:color="000000"/>
            </w:tcBorders>
          </w:tcPr>
          <w:p w14:paraId="03F3D1D1" w14:textId="77777777" w:rsidR="000D6B43" w:rsidRPr="000D6B43" w:rsidRDefault="000D6B43" w:rsidP="000D6B43">
            <w:pPr>
              <w:spacing w:after="120" w:line="240" w:lineRule="auto"/>
              <w:ind w:left="31"/>
              <w:jc w:val="center"/>
              <w:rPr>
                <w:rFonts w:ascii="Calibri" w:hAnsi="Calibri"/>
                <w:bCs w:val="0"/>
              </w:rPr>
            </w:pPr>
            <w:r w:rsidRPr="000D6B43">
              <w:rPr>
                <w:rFonts w:ascii="Calibri" w:hAnsi="Calibri"/>
                <w:bCs w:val="0"/>
              </w:rPr>
              <w:t>Δ/νση Ηλ.. Ταχυδρομείου (Εmail):</w:t>
            </w:r>
          </w:p>
        </w:tc>
        <w:tc>
          <w:tcPr>
            <w:tcW w:w="2967" w:type="dxa"/>
            <w:gridSpan w:val="5"/>
            <w:tcBorders>
              <w:top w:val="single" w:sz="4" w:space="0" w:color="000000"/>
              <w:left w:val="single" w:sz="4" w:space="0" w:color="000000"/>
              <w:bottom w:val="single" w:sz="4" w:space="0" w:color="000000"/>
              <w:right w:val="single" w:sz="4" w:space="0" w:color="000000"/>
            </w:tcBorders>
          </w:tcPr>
          <w:p w14:paraId="3BC5018A" w14:textId="77777777" w:rsidR="000D6B43" w:rsidRPr="000D6B43" w:rsidRDefault="000D6B43" w:rsidP="000D6B43">
            <w:pPr>
              <w:spacing w:line="256" w:lineRule="auto"/>
              <w:jc w:val="center"/>
              <w:rPr>
                <w:rFonts w:ascii="Calibri" w:hAnsi="Calibri"/>
                <w:bCs w:val="0"/>
              </w:rPr>
            </w:pPr>
          </w:p>
        </w:tc>
      </w:tr>
      <w:tr w:rsidR="000D6B43" w:rsidRPr="000D6B43" w14:paraId="0CEF9654" w14:textId="77777777" w:rsidTr="00C43E47">
        <w:trPr>
          <w:trHeight w:val="530"/>
        </w:trPr>
        <w:tc>
          <w:tcPr>
            <w:tcW w:w="10228" w:type="dxa"/>
            <w:gridSpan w:val="14"/>
            <w:tcBorders>
              <w:top w:val="single" w:sz="4" w:space="0" w:color="000000"/>
              <w:left w:val="single" w:sz="4" w:space="0" w:color="000000"/>
              <w:bottom w:val="single" w:sz="4" w:space="0" w:color="000000"/>
              <w:right w:val="single" w:sz="4" w:space="0" w:color="000000"/>
            </w:tcBorders>
          </w:tcPr>
          <w:p w14:paraId="0BD578AA" w14:textId="77777777" w:rsidR="000D6B43" w:rsidRPr="000D6B43" w:rsidRDefault="000D6B43" w:rsidP="000D6B43">
            <w:pPr>
              <w:spacing w:line="256" w:lineRule="auto"/>
              <w:ind w:right="100"/>
              <w:contextualSpacing/>
              <w:rPr>
                <w:rFonts w:ascii="Calibri" w:hAnsi="Calibri"/>
                <w:bCs w:val="0"/>
                <w:sz w:val="20"/>
                <w:highlight w:val="yellow"/>
              </w:rPr>
            </w:pPr>
            <w:r w:rsidRPr="000D6B43">
              <w:rPr>
                <w:rFonts w:ascii="Calibri" w:hAnsi="Calibri"/>
                <w:bCs w:val="0"/>
                <w:sz w:val="20"/>
                <w:highlight w:val="yellow"/>
              </w:rPr>
              <w:t xml:space="preserve"> </w:t>
            </w:r>
          </w:p>
          <w:p w14:paraId="1782B893" w14:textId="77777777" w:rsidR="000D6B43" w:rsidRPr="000D6B43" w:rsidRDefault="000D6B43" w:rsidP="000D6B43">
            <w:pPr>
              <w:spacing w:line="256" w:lineRule="auto"/>
              <w:ind w:right="100"/>
              <w:contextualSpacing/>
              <w:rPr>
                <w:rFonts w:ascii="Calibri" w:hAnsi="Calibri"/>
                <w:bCs w:val="0"/>
                <w:highlight w:val="yellow"/>
              </w:rPr>
            </w:pPr>
            <w:r w:rsidRPr="000D6B43">
              <w:rPr>
                <w:rFonts w:ascii="Calibri" w:hAnsi="Calibri"/>
                <w:bCs w:val="0"/>
              </w:rPr>
              <w:t>Με ατομική μου ευθύνη και γνωρίζοντας τις κυρώσεις</w:t>
            </w:r>
            <w:r w:rsidRPr="000D6B43">
              <w:rPr>
                <w:rFonts w:ascii="Calibri" w:hAnsi="Calibri"/>
                <w:bCs w:val="0"/>
                <w:vertAlign w:val="superscript"/>
              </w:rPr>
              <w:t>(3)</w:t>
            </w:r>
            <w:r w:rsidRPr="000D6B43">
              <w:rPr>
                <w:rFonts w:ascii="Calibri" w:hAnsi="Calibri"/>
                <w:bCs w:val="0"/>
              </w:rPr>
              <w:t>, που προβλέπονται από τις διατάξεις της παρ. 6 του άρθρου 22 του Ν. 1599/1986, δηλώνω ότι :</w:t>
            </w:r>
          </w:p>
        </w:tc>
      </w:tr>
      <w:tr w:rsidR="000D6B43" w:rsidRPr="000D6B43" w14:paraId="44F98C43" w14:textId="77777777" w:rsidTr="00C43E47">
        <w:trPr>
          <w:trHeight w:val="530"/>
        </w:trPr>
        <w:tc>
          <w:tcPr>
            <w:tcW w:w="10228" w:type="dxa"/>
            <w:gridSpan w:val="14"/>
            <w:tcBorders>
              <w:top w:val="single" w:sz="4" w:space="0" w:color="000000"/>
              <w:left w:val="single" w:sz="4" w:space="0" w:color="000000"/>
              <w:bottom w:val="single" w:sz="4" w:space="0" w:color="000000"/>
              <w:right w:val="single" w:sz="4" w:space="0" w:color="000000"/>
            </w:tcBorders>
          </w:tcPr>
          <w:p w14:paraId="5E66CD76"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υποψηφιότητας είναι ακριβή και αληθή.</w:t>
            </w:r>
          </w:p>
          <w:p w14:paraId="28E50382"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Ο υπό σύσταση φορέας Κ.ΑΛ.Ο. με την προσωρινή επωνυμία «…………………………………..»  τον οποίο νομίμως εκπροσωπώ έχει υποβάλει μόνο μια αίτηση χρηματοδότησης για στήριξη στην παρούσα πρόσκληση.</w:t>
            </w:r>
          </w:p>
          <w:p w14:paraId="74C44B52"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Έχω λάβει σαφή γνώση όλου του περιεχομένου της πρόσκλησης της Δράσης.</w:t>
            </w:r>
          </w:p>
          <w:p w14:paraId="298A725D"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Αποδέχομαι ότι σε περίπτωση που διαπιστωθεί ότι έχουν υποβληθεί στην EΥΔ/ΕΦ ψευδή ή παραπλανητικά ή ανακριβή στοιχεία, ή ότι έχουν αποσιωπηθεί στοιχεία, η γνώση των οποίων θα οδηγούσε στον αποκλεισμό της ένταξης της αίτησης χρηματοδότησης στην παρούσα δράση, ή θα οδηγούσε στο να ενταχθεί με όρους ουσιωδώς διαφορετικούς ή σε μη πιστοποίηση της ολοκλήρωσης, η απόφαση ένταξης θα ανακληθεί:</w:t>
            </w:r>
          </w:p>
          <w:p w14:paraId="3F523114" w14:textId="77777777" w:rsidR="000D6B43" w:rsidRPr="000D6B43" w:rsidRDefault="000D6B43" w:rsidP="000D6B43">
            <w:pPr>
              <w:spacing w:line="256" w:lineRule="auto"/>
              <w:ind w:left="617" w:right="100"/>
              <w:contextualSpacing/>
              <w:rPr>
                <w:rFonts w:ascii="Calibri" w:hAnsi="Calibri"/>
                <w:bCs w:val="0"/>
                <w:sz w:val="20"/>
                <w:szCs w:val="20"/>
              </w:rPr>
            </w:pPr>
            <w:r w:rsidRPr="000D6B43">
              <w:rPr>
                <w:rFonts w:ascii="Calibri" w:hAnsi="Calibri"/>
                <w:bCs w:val="0"/>
                <w:sz w:val="20"/>
                <w:szCs w:val="20"/>
              </w:rPr>
              <w:t>α. Εάν δεν έχει ολοκληρωθεί η επένδυση και έχει δοθεί τμήμα της ενίσχυσης, θα ανακληθεί και θα κληθώ να επιστρέψω έντοκα τη χορηγηθείσα ενίσχυση,</w:t>
            </w:r>
          </w:p>
          <w:p w14:paraId="4F319731" w14:textId="77777777" w:rsidR="000D6B43" w:rsidRPr="000D6B43" w:rsidRDefault="000D6B43" w:rsidP="000D6B43">
            <w:pPr>
              <w:spacing w:line="256" w:lineRule="auto"/>
              <w:ind w:left="617" w:right="100"/>
              <w:contextualSpacing/>
              <w:rPr>
                <w:rFonts w:ascii="Calibri" w:hAnsi="Calibri"/>
                <w:bCs w:val="0"/>
                <w:sz w:val="20"/>
                <w:szCs w:val="20"/>
              </w:rPr>
            </w:pPr>
            <w:r w:rsidRPr="000D6B43">
              <w:rPr>
                <w:rFonts w:ascii="Calibri" w:hAnsi="Calibri"/>
                <w:bCs w:val="0"/>
                <w:sz w:val="20"/>
                <w:szCs w:val="20"/>
              </w:rPr>
              <w:t>β. εάν έχει ολοκληρωθεί η επένδυση, θα κληθώ να επιστρέψω έντοκα το σύνολο της χορηγηθείσας ενίσχυσης.</w:t>
            </w:r>
          </w:p>
          <w:p w14:paraId="3C822538"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Η επιχείρηση θα λειτουργήσει ως  Πολύ Μικρή ή Μικρή Επιχείρηση σύμφωνα με τα οριζόμενα στο Παράρτημα Ι του Κανονισμού (ΕΕ) αριθ. 651/2014 της Επιτροπής της 17</w:t>
            </w:r>
            <w:r w:rsidRPr="000D6B43">
              <w:rPr>
                <w:rFonts w:ascii="Calibri" w:hAnsi="Calibri"/>
                <w:bCs w:val="0"/>
                <w:sz w:val="20"/>
                <w:szCs w:val="20"/>
                <w:vertAlign w:val="superscript"/>
              </w:rPr>
              <w:t>ης</w:t>
            </w:r>
            <w:r w:rsidRPr="000D6B43">
              <w:rPr>
                <w:rFonts w:ascii="Calibri" w:hAnsi="Calibri"/>
                <w:bCs w:val="0"/>
                <w:sz w:val="20"/>
                <w:szCs w:val="20"/>
              </w:rPr>
              <w:t xml:space="preserve"> Ιουνίου 2014, όπως ισχύει, σχετικά με τον ορισμό των πολύ μικρών, των μικρών και των μεσαίων επιχειρήσεων.</w:t>
            </w:r>
          </w:p>
          <w:p w14:paraId="67DA96D4"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 xml:space="preserve">Ο υπό σύσταση φορέας Κ.ΑΛ.Ο δεσμεύεται να τηρεί τη νομοθεσία που διέπει τη σύσταση και τη λειτουργία τους και όσα προβλέπονται στον Ν.4430/2016 όπως ισχύει. </w:t>
            </w:r>
          </w:p>
          <w:p w14:paraId="47D939C7"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Ο υπό σύσταση φορέας Κ.ΑΛ.Ο δεσμεύεται να διαθέτει τουλάχιστον έναν επιλέξιμο ΚΑΔ επένδυσης πριν την πρώτη εκταμίευση συμπεριλαμβανομένης της προκαταβολής.</w:t>
            </w:r>
          </w:p>
          <w:p w14:paraId="738A5D4F"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lastRenderedPageBreak/>
              <w:t>Ο υπό σύσταση φορέας Κ.ΑΛ.Ο δεσμεύεται να λειτουργήσει νόμιμα αποκτώντας το κατάλληλο έγγραφο αδειδότησης στον / στους ΚΑΔ επένδυσης, σύμφωνα με την κείμενη νομοθεσία και την ασκούμενη δραστηριότητα του.</w:t>
            </w:r>
          </w:p>
          <w:p w14:paraId="1E2A8D9F" w14:textId="77777777" w:rsidR="000D6B43" w:rsidRPr="000D6B43" w:rsidRDefault="000D6B43" w:rsidP="000D6B43">
            <w:pPr>
              <w:numPr>
                <w:ilvl w:val="0"/>
                <w:numId w:val="21"/>
              </w:numPr>
              <w:spacing w:line="256" w:lineRule="auto"/>
              <w:ind w:left="617" w:right="100" w:hanging="425"/>
              <w:contextualSpacing/>
              <w:rPr>
                <w:rFonts w:ascii="Calibri" w:hAnsi="Calibri"/>
                <w:sz w:val="20"/>
                <w:szCs w:val="20"/>
              </w:rPr>
            </w:pPr>
            <w:r w:rsidRPr="000D6B43">
              <w:rPr>
                <w:rFonts w:ascii="Calibri" w:hAnsi="Calibri"/>
                <w:bCs w:val="0"/>
                <w:sz w:val="20"/>
                <w:szCs w:val="20"/>
              </w:rPr>
              <w:t xml:space="preserve">Ο υπο σύσταση φορέας Κ.ΑΛ.Ο  δεσμεύεται να </w:t>
            </w:r>
            <w:r w:rsidRPr="000D6B43">
              <w:rPr>
                <w:rFonts w:ascii="Calibri" w:hAnsi="Calibri"/>
                <w:sz w:val="20"/>
                <w:szCs w:val="20"/>
              </w:rPr>
              <w:t xml:space="preserve"> λειτουργήσει διαθέτοντας έδρα ή εγκατάσταση εντός της Περιφέρειας Πελοποννήσου και οι δαπάνες του επιχειρηματικού σχεδίου να αφορούν σε εγκατάσταση τους εντός της Περιφέρειας Πελοποννήσου.</w:t>
            </w:r>
          </w:p>
          <w:p w14:paraId="6187D238"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Ο υπό σύσταση Φορέας δεσμεύεται να μην ενταχθεί σε ήδη οργανωμένο ομοιόμορφο δίκτυο διανομής προϊόντων ή παροχής υπηρεσιών και δεν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την χρήση και τη διανομή αγαθών ή υπηρεσιών (π.χ. franchising, Shop in shop, δίκτυο πρακτόρευσης κλπ)».</w:t>
            </w:r>
          </w:p>
          <w:p w14:paraId="329896CC"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Ο υπό σύσταση φορέας Κ.ΑΛ.Ο. δεν περιλαμβάνεται στις μη επιλέξιμες κατηγορίες επιχειρήσεων όπως αναφέρονται στο Κεφάλαιο 5 της πρόσκλησης.</w:t>
            </w:r>
          </w:p>
          <w:p w14:paraId="22DDCB88"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Τα μέλη του υπό σύσταση φορέα Κ.ΑΛ.Ο δεν συμμετέχουν σε άλλη πρόταση στο πλαίσιο της παρούσας δράσης.</w:t>
            </w:r>
          </w:p>
          <w:p w14:paraId="31D5D575"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Τα μέλη της υπό σύσταση Κοιν.Σ.Επ. δεν συμμετέχουν σε άλλη Κοιν.Σ.Επ. με ίδια δραστηριότητα.</w:t>
            </w:r>
          </w:p>
          <w:p w14:paraId="736AB40E"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sz w:val="20"/>
                <w:szCs w:val="20"/>
              </w:rPr>
              <w:t>Τα μέλη του υπό Σύσταση Συνεταιρισμού Εργαζομένων δεν συμμετέχουν σε άλλο Συνεταιρισμό Εργαζομένων</w:t>
            </w:r>
          </w:p>
          <w:p w14:paraId="5F8A7305"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Ο υπό σύσταση φορέας δεσμεύεται να  δημιουργήσει μία τουλάχιστον  νέα θέση εργασίας που να αντιστοιχεί σε δεκαοχτώ (18) ανθρωπομήνες πλήρους απασχόλησης μισθωτής εργασίας (1,5 ΕΜΕ) σύμφωνα με τα προβλεπόμενα της πρόσκλησης.</w:t>
            </w:r>
          </w:p>
          <w:p w14:paraId="5D6B836C"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Η αίτηση χρηματοδότησης ή μέρος αυτής καθώς και οι δαπάνες που περιλαμβάνει δεν έχουν χρηματοδοτηθεί, ενταχθεί και δεν θα υποβληθούν προς ένταξη σε άλλο πρόγραμμα που χρηματοδοτείται από εθνικούς ή κοινοτικούς πόρους.</w:t>
            </w:r>
          </w:p>
          <w:p w14:paraId="009DA2B3"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Δεν έχε γίνει έναρξη εργασιών για το έργο (ενισχυόμενο επενδυτικό σχέδιο) πριν τη δημοσίευση της πρόσκλησης της δράσης και δεν έχουν πραγματοποιηθεί δαπάνες που αφορούν στο έργο πριν από το χρόνο έναρξης επιλεξιμότητας των δαπανών, όπως ορίζεται στην Πρόσκληση.</w:t>
            </w:r>
          </w:p>
          <w:p w14:paraId="3A77660C"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Σε περίπτωση έγκρισης / ένταξης της αίτησης χρηματοδότησης συμφωνώ στη δημοσίευση της επωνυμίας του Φορέα,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2 του Καν. 1060/2021 και το Παράρτημα ΙΧ αυτού.</w:t>
            </w:r>
          </w:p>
          <w:p w14:paraId="1192BCF8"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Ο Δικαιούχος δεσμεύεται να τηρεί τη νομοθεσία περί υγείας και ασφάλειας των εργαζομένων και πρόληψης του επαγγελματικού κινδύνου.</w:t>
            </w:r>
          </w:p>
          <w:p w14:paraId="45683688" w14:textId="77777777" w:rsidR="000D6B43" w:rsidRPr="000D6B43" w:rsidRDefault="000D6B43" w:rsidP="000D6B43">
            <w:pPr>
              <w:numPr>
                <w:ilvl w:val="0"/>
                <w:numId w:val="21"/>
              </w:numPr>
              <w:spacing w:line="256" w:lineRule="auto"/>
              <w:ind w:left="617" w:right="100" w:hanging="425"/>
              <w:contextualSpacing/>
              <w:rPr>
                <w:rFonts w:ascii="Calibri" w:hAnsi="Calibri"/>
                <w:sz w:val="20"/>
                <w:szCs w:val="20"/>
              </w:rPr>
            </w:pPr>
            <w:r w:rsidRPr="000D6B43">
              <w:rPr>
                <w:rFonts w:ascii="Calibri" w:hAnsi="Calibri"/>
                <w:bCs w:val="0"/>
                <w:sz w:val="20"/>
                <w:szCs w:val="20"/>
              </w:rPr>
              <w:t>Ο δικαιούχος δεσμεύεται κατόπιν της σύστασής του να</w:t>
            </w:r>
            <w:r w:rsidRPr="000D6B43">
              <w:rPr>
                <w:rFonts w:ascii="Calibri" w:hAnsi="Calibri"/>
                <w:sz w:val="20"/>
                <w:szCs w:val="20"/>
              </w:rPr>
              <w:t xml:space="preserve"> τηρεί απλογραφικά ή διπλογραφικά λογιστικά βιβλία (πρώην Β' ή Γ' κατηγορίας βιβλία) του ΚΦΑΣ. </w:t>
            </w:r>
          </w:p>
          <w:p w14:paraId="4A00E156"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Αποδέχομαι ότι τα μηνύματα που θα αποστέλλονται από το ΟΠΣΚΕ, την ΕΥΔ και τον ΕΦ, μέσω</w:t>
            </w:r>
            <w:r w:rsidRPr="000D6B43">
              <w:rPr>
                <w:rFonts w:ascii="Calibri" w:hAnsi="Calibri"/>
                <w:bCs w:val="0"/>
                <w:sz w:val="20"/>
                <w:szCs w:val="20"/>
              </w:rPr>
              <w:br/>
              <w:t>ηλεκτρονικού ταχυδρομείου και ειδικότερα στην ηλεκτρονική διεύθυνση e-mail που αποτυπώνεται στα στοιχεία επικοινωνίας στο προφίλ του δικαιούχου, καθώς και στα στοιχεία επικοινωνίας του συντονιστή, επέχουν θέση επίσημων εγγράφων και συνεπάγονται την έναρξη όλων των εννόμων συνεπειών και προθεσμιών και αποτελεί αποκλειστική ευθύνη της επιχείρησης η παρακολούθηση της/των εν λόγω ηλεκτρονικής/ων διεύθυνσης/εων.</w:t>
            </w:r>
          </w:p>
          <w:p w14:paraId="1ED18998"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Ο Δικαιούχος φορέας Κ.ΑΛ.Ο. αποδέχεται ότι κατά την υλοποίηση του έργου, η επικοινωνία με τον ΕΦ και την ΕΥΔ Προγράμματος «ΠΕΛΟΠΟΝΝΗΣΟΣ» αναφορικά με την εξέλιξη και ολοκλήρωση της πράξης (αιτήματα τροποποίησης, εκθέσεις προόδου και ολοκλήρωσης κλπ.) δύναται να γίνεται ηλεκτρονικά (on screen) μέσω ηλεκτρονικών εντύπων, όπως αυτά θα καθοριστούν από τον ΕΦ και την ΕΥΔ.</w:t>
            </w:r>
          </w:p>
          <w:p w14:paraId="67984E87"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Είμαι ενημερωμένος και η πρόταση που υποβάλω είναι εναρμονισμένη και υπακούει στους περιορισμούς και πληροί όλες τις προϋποθέσεις του Κανονισμού 2023/2831 (OJ EL L 15.12.2023) (De Minimis).</w:t>
            </w:r>
          </w:p>
          <w:p w14:paraId="590987BA"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Ο υπό σύσταση φορέας Κ.ΑΛ.Ο δεσμεύεται να συνεκτιμά και να προασπίζει την ισότητα μεταξύ ανδρών και γυναικών, να αποτρέπει κάθε διάκριση εξαιτίας του φύλου, της φυλής ή της εθνοτικής καταγωγής, της θρησκείας ή των πεποιθήσεων, αναπηρίας, ηλικίας ή γενετήσιου προσανατολισμού και να λαμβάνει μέριμνα για τη διευκόλυνση της πρόσβασης σε αυτές ατόμων με αναπηρία, σύμφωνα με τα προβλεπόμενα στο άρθρο 9 του Κανονισμού (ΕΕ) αριθ. 1060/2021 του Ευρωπαϊκού Κοινοβουλίου και του Συμβουλίου της 24ης Ιουνίου 2021.</w:t>
            </w:r>
          </w:p>
          <w:p w14:paraId="5DA8DFFB"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 xml:space="preserve">Δεσμεύομαι ότι μέχρι την ολοκλήρωση της πράξης θα μεριμνήσω για τις κατάλληλες υποδομές με σκοπό την ελαχιστοποίηση των εμποδίων πρόσβασης ατόμων με αναπηρία, όπου αυτό είναι απαραίτητο και αναγκαίο.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 σύμφωνα με τα αναφερόμενα στο Παράρτημα Χ. </w:t>
            </w:r>
          </w:p>
          <w:p w14:paraId="32A5923A"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lastRenderedPageBreak/>
              <w:t>Το ύψος των ενισχύσεων που ο υπό σύσταση Φορέας μου, καθώς και οι επιχειρήσεις που λειτουργούν μαζί με αυτόν ως ενιαία επιχείρηση (στην έννοια περιλαμβάνονται οι συνδεδεμένες με την αιτούσα επιχειρήσεις),:</w:t>
            </w:r>
          </w:p>
          <w:p w14:paraId="14E78015" w14:textId="77777777" w:rsidR="000D6B43" w:rsidRPr="000D6B43" w:rsidRDefault="000D6B43" w:rsidP="000D6B43">
            <w:pPr>
              <w:spacing w:line="256" w:lineRule="auto"/>
              <w:ind w:left="617" w:right="100"/>
              <w:contextualSpacing/>
              <w:rPr>
                <w:rFonts w:ascii="Calibri" w:hAnsi="Calibri"/>
                <w:bCs w:val="0"/>
                <w:sz w:val="20"/>
                <w:szCs w:val="20"/>
              </w:rPr>
            </w:pPr>
            <w:r w:rsidRPr="000D6B43">
              <w:rPr>
                <w:rFonts w:ascii="Calibri" w:hAnsi="Calibri"/>
                <w:bCs w:val="0"/>
                <w:sz w:val="20"/>
                <w:szCs w:val="20"/>
              </w:rPr>
              <w:t>Α. Έχουν αποκτήσει έννομο δικαίωμα λήψης της ενίσχυσης δυνάμει του Kαν. 2023/2831 (OJ EL L 15.12.2023) κατά τα τελευταία τρία έτη.</w:t>
            </w:r>
          </w:p>
          <w:p w14:paraId="10296446" w14:textId="77777777" w:rsidR="000D6B43" w:rsidRPr="000D6B43" w:rsidRDefault="000D6B43" w:rsidP="000D6B43">
            <w:pPr>
              <w:spacing w:line="256" w:lineRule="auto"/>
              <w:ind w:left="617" w:right="100"/>
              <w:contextualSpacing/>
              <w:rPr>
                <w:rFonts w:ascii="Calibri" w:hAnsi="Calibri"/>
                <w:bCs w:val="0"/>
                <w:sz w:val="20"/>
                <w:szCs w:val="20"/>
              </w:rPr>
            </w:pPr>
            <w:r w:rsidRPr="000D6B43">
              <w:rPr>
                <w:rFonts w:ascii="Calibri" w:hAnsi="Calibri"/>
                <w:bCs w:val="0"/>
                <w:sz w:val="20"/>
                <w:szCs w:val="20"/>
              </w:rPr>
              <w:t xml:space="preserve">Β. Έχουν κάνει αίτημα λήψης ενίσχυσης δυνάμει του Kαν. 2023/2831 (OJ EL L 15.12.2023) κατά τα τελευταία τρία  έτη, </w:t>
            </w:r>
          </w:p>
          <w:p w14:paraId="1EF87F37" w14:textId="77777777" w:rsidR="000D6B43" w:rsidRPr="000D6B43" w:rsidRDefault="000D6B43" w:rsidP="000D6B43">
            <w:pPr>
              <w:spacing w:line="256" w:lineRule="auto"/>
              <w:ind w:left="617" w:right="100"/>
              <w:contextualSpacing/>
              <w:rPr>
                <w:rFonts w:ascii="Calibri" w:hAnsi="Calibri"/>
                <w:bCs w:val="0"/>
                <w:sz w:val="20"/>
                <w:szCs w:val="20"/>
              </w:rPr>
            </w:pPr>
            <w:r w:rsidRPr="000D6B43">
              <w:rPr>
                <w:rFonts w:ascii="Calibri" w:hAnsi="Calibri"/>
                <w:bCs w:val="0"/>
                <w:sz w:val="20"/>
                <w:szCs w:val="20"/>
              </w:rPr>
              <w:t>παρουσιάζονται στον Πίνακα Επιχορηγήσεων και είναι απολύτως ορθά (Πίνακας Παραρτήματος ΙΧ – Υπόδειγμα Β).</w:t>
            </w:r>
          </w:p>
          <w:p w14:paraId="3E3513C8"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Αν ο υπό σύσταση Φορέας δραστηριοποιηθεί σε τομείς οι οποίοι δεν εμπίπτουν στο πεδίο εφαρμογής του Kαν. 2023/2831 (OJ EL L 15.12.2023) και σε έναν ή περισσότερους από τους τομείς οι οποίοι εμπίπτουν στο πεδίο εφαρμογής του εν λόγω κανονισμού ή ασκεί άλλες δραστηριότητες που εμπίπτουν στο πεδίο εφαρμογής αυτού, θα διασφαλίζω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ήσσονος σημασίας που χορηγείται δυνάμει της παρούσης πρόσκλησης. Επιπλέον το επιχορηγούμενο προσωπικό δεν πρόκειται να απασχοληθεί στο εξαιρούμενο αντικείμενο εργασιών από το πεδίο εφαρμογής του κανονισμού.</w:t>
            </w:r>
          </w:p>
          <w:p w14:paraId="1544BF58"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Δεν έχει ολοκληρωθεί το φυσικό αντικείμενο της επένδυσης ή να δεν έχει υλοποιηθεί πλήρως πριν από την υποβολή της αίτησης χρηματοδότησης.</w:t>
            </w:r>
          </w:p>
          <w:p w14:paraId="096D44BA"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Ο Δικαιούχος φορέας Κ.ΑΛ.Ο. φέρει την αποκλειστική ευθύνη των δαπανών που υλοποιούνται πριν την έκδοση της Απόφασης Έγκρισης Αποτελεσμάτων Αξιολόγησης και σε περίπτωση μη ένταξης του προτεινόμενου επενδυτικού σχεδίου δεν τίθεται κανένα ζήτημα περί αποθετικής ή θετικής ζημίας.</w:t>
            </w:r>
          </w:p>
          <w:p w14:paraId="3FF23810"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Ο Δικαιούχος φορέας Κ.ΑΛ.Ο. δεσμεύεται να μην διακόψει την λειτουργία του, εκτός αν συντρέχουν λόγοι ανωτέρας βίας για ένα (1) έτος μετά από την τελική πληρωμή της δημόσιας δαπάνης.</w:t>
            </w:r>
          </w:p>
          <w:p w14:paraId="4A5D82E5"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Ο Δικαιούχος φορέας Κ.ΑΛ.Ο.  δεν θα είναι εξωχώρια (offshore) επιχείρηση .</w:t>
            </w:r>
          </w:p>
          <w:p w14:paraId="0073772B"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Ο Δικαιούχος φορέας Κ.ΑΛ.Ο. δεσμεύεται να διατηρήσει την ιδιότητα του μέλους του Γενικού Μητρώου Φορέων Κ.ΑΛ.Ο καθ' όλη τη διάρκεια υλοποίησης της δράσης συμπεριλαμβανομένων των μακροχρόνιων υποχρεώσεων.</w:t>
            </w:r>
          </w:p>
          <w:p w14:paraId="68AF5647"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Ο Δικαιούχος φορέας Κ.ΑΛ.Ο. δεσμεύεται ότι θα αναπτύξει τη δραστηριότητα του σε αυτοτελή επαγγελματικό χώρο, δηλαδή σε χώρο που σε κάθε περίπτωση αποτελεί χωριστή ιδιοκτησία, διαθέτει τις δικές του παροχές κοινής ωφέλειας έως και την 1</w:t>
            </w:r>
            <w:r w:rsidRPr="000D6B43">
              <w:rPr>
                <w:rFonts w:ascii="Calibri" w:hAnsi="Calibri"/>
                <w:bCs w:val="0"/>
                <w:sz w:val="20"/>
                <w:szCs w:val="20"/>
                <w:vertAlign w:val="superscript"/>
              </w:rPr>
              <w:t>η</w:t>
            </w:r>
            <w:r w:rsidRPr="000D6B43">
              <w:rPr>
                <w:rFonts w:ascii="Calibri" w:hAnsi="Calibri"/>
                <w:bCs w:val="0"/>
                <w:sz w:val="20"/>
                <w:szCs w:val="20"/>
              </w:rPr>
              <w:t xml:space="preserve"> εκταμίευση.</w:t>
            </w:r>
          </w:p>
          <w:p w14:paraId="298DE1B3" w14:textId="77777777" w:rsidR="000D6B43" w:rsidRPr="000D6B43" w:rsidRDefault="000D6B43" w:rsidP="000D6B43">
            <w:pPr>
              <w:numPr>
                <w:ilvl w:val="0"/>
                <w:numId w:val="21"/>
              </w:numPr>
              <w:spacing w:line="256" w:lineRule="auto"/>
              <w:ind w:left="617" w:right="100" w:hanging="425"/>
              <w:contextualSpacing/>
              <w:rPr>
                <w:rFonts w:ascii="Calibri" w:hAnsi="Calibri"/>
                <w:sz w:val="20"/>
                <w:szCs w:val="20"/>
              </w:rPr>
            </w:pPr>
            <w:r w:rsidRPr="000D6B43">
              <w:rPr>
                <w:rFonts w:ascii="Calibri" w:hAnsi="Calibri"/>
                <w:sz w:val="20"/>
                <w:szCs w:val="20"/>
              </w:rPr>
              <w:t>Ο Δικαιούχος φορέας Κ.ΑΛ.Ο. δεσμεύεται ότι ο τόπος υλοποίησης της επένδυσης δεν θα  είναι η κατοικία του/των δικαιούχου/ων (κύρια ή δευτερεύουσα).</w:t>
            </w:r>
          </w:p>
          <w:p w14:paraId="4318514A"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Τα μέλη του φορέα Κ.ΑΛ.Ο. παρέχουν ρητά τη συναίνεση και συγκατάθεσή τους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της Πρόσκλησης της Δράσης.</w:t>
            </w:r>
          </w:p>
          <w:p w14:paraId="16F365BE"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Αποδέχομαι ότι στην περίπτωση κοινοποιήσεων – επιδόσεων εγγράφων που αφορούν την Πράξη, τούτες λαμβάνουν χώρα στην φορολογική έδρα των επενδυτών την οποία δηλώνουν στην αίτηση χρηματοδότησής τους και η οποία αναφέρεται στην απόφαση ένταξής τους. Περαιτέρω αναλαμβάνουν την υποχρέωση να γνωστοποιούν οποιαδήποτε μεταβολή της φορολογικής τους έδρας στον ΕΦ. Σε περίπτωση μη γνωστοποίησης οιαδήποτε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1292E60B"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Αποδέχομαι ότι η υποβολή της αίτησης χρηματοδότησης στη Δράση συνιστά εξουσιοδότηση προς την ΕΥΔ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δεν μπορούν να καλύψουν απαιτούμενα δικαιολογητικά συμμετοχής, όπως αυτά αποτυπώνονται στο σχετικό παράρτημα της πρόσκλησης της Δράσης, αλλά εφόσον ληφθούν τα στοιχεία αυτά κατισχύουν των δηλωθέντων ή/και των αναγραφόμενων στα έντυπα που συνοδεύουν την αίτηση.</w:t>
            </w:r>
          </w:p>
          <w:p w14:paraId="288FFA6E"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 xml:space="preserve">Ο φορέας / νόμιμος εκπρόσωπος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w:t>
            </w:r>
            <w:r w:rsidRPr="000D6B43">
              <w:rPr>
                <w:rFonts w:ascii="Calibri" w:hAnsi="Calibri"/>
                <w:bCs w:val="0"/>
                <w:sz w:val="20"/>
                <w:szCs w:val="20"/>
              </w:rPr>
              <w:lastRenderedPageBreak/>
              <w:t>αναλυτικά στον «Πίνακα για τη συμμόρφωση των πράξεων με τον Χάρτη Θεμελιωδών Δικαιωμάτων της Ε. Ένωσης» που περιλαμβάνεται στην Πρόσκληση (Παράρτημα XΙ).</w:t>
            </w:r>
          </w:p>
          <w:p w14:paraId="36871DE9" w14:textId="77777777" w:rsidR="000D6B43" w:rsidRPr="000D6B43" w:rsidRDefault="000D6B43" w:rsidP="000D6B43">
            <w:pPr>
              <w:numPr>
                <w:ilvl w:val="0"/>
                <w:numId w:val="21"/>
              </w:numPr>
              <w:spacing w:line="256" w:lineRule="auto"/>
              <w:ind w:left="617" w:right="100" w:hanging="425"/>
              <w:contextualSpacing/>
              <w:rPr>
                <w:rFonts w:ascii="Calibri" w:hAnsi="Calibri"/>
                <w:bCs w:val="0"/>
                <w:sz w:val="20"/>
                <w:szCs w:val="20"/>
              </w:rPr>
            </w:pPr>
            <w:r w:rsidRPr="000D6B43">
              <w:rPr>
                <w:rFonts w:ascii="Calibri" w:hAnsi="Calibri"/>
                <w:bCs w:val="0"/>
                <w:sz w:val="20"/>
                <w:szCs w:val="20"/>
              </w:rPr>
              <w:t>Ο υπό σύσταση φορέας Κ.ΑΛ.Ο. , εφόσον είναι υπόχρεος εγγραφής στο Μητρώο Πραγματικών Δικαιούχων του άρθρου 20 του ν. 4557/2018 (Α΄ 139), ως ισχύει, θα προχωρήσει στην εγγραφή του στο Μητρώο κατόπιν της σύστασής του και σε κάθε περίπτωση πριν την υποβολή του πρώτου αιτήματος χρηματοδότησης (συμπεριλαμβάνεται και η προκαταβολή).</w:t>
            </w:r>
          </w:p>
          <w:p w14:paraId="78934636" w14:textId="77777777" w:rsidR="000D6B43" w:rsidRPr="000D6B43" w:rsidRDefault="000D6B43" w:rsidP="000D6B43">
            <w:pPr>
              <w:spacing w:line="256" w:lineRule="auto"/>
              <w:ind w:left="617" w:right="100"/>
              <w:contextualSpacing/>
              <w:rPr>
                <w:rFonts w:ascii="Calibri" w:hAnsi="Calibri"/>
                <w:bCs w:val="0"/>
                <w:sz w:val="20"/>
                <w:szCs w:val="20"/>
              </w:rPr>
            </w:pPr>
          </w:p>
        </w:tc>
      </w:tr>
    </w:tbl>
    <w:p w14:paraId="22FB1505" w14:textId="77777777" w:rsidR="000D6B43" w:rsidRDefault="000D6B43" w:rsidP="000D6B43">
      <w:pPr>
        <w:spacing w:line="264" w:lineRule="auto"/>
        <w:ind w:left="1450"/>
        <w:jc w:val="right"/>
        <w:rPr>
          <w:rFonts w:ascii="Calibri" w:hAnsi="Calibri"/>
          <w:bCs w:val="0"/>
          <w:sz w:val="20"/>
          <w:lang w:eastAsia="en-US"/>
        </w:rPr>
      </w:pPr>
    </w:p>
    <w:p w14:paraId="3486CFEA" w14:textId="4C6D9507" w:rsidR="000D6B43" w:rsidRPr="000D6B43" w:rsidRDefault="000D6B43" w:rsidP="000D6B43">
      <w:pPr>
        <w:spacing w:line="264" w:lineRule="auto"/>
        <w:ind w:left="1450"/>
        <w:jc w:val="right"/>
        <w:rPr>
          <w:rFonts w:ascii="Calibri" w:hAnsi="Calibri"/>
          <w:bCs w:val="0"/>
          <w:sz w:val="20"/>
          <w:lang w:eastAsia="en-US"/>
        </w:rPr>
      </w:pPr>
      <w:r w:rsidRPr="000D6B43">
        <w:rPr>
          <w:rFonts w:ascii="Calibri" w:hAnsi="Calibri"/>
          <w:bCs w:val="0"/>
          <w:sz w:val="20"/>
          <w:lang w:eastAsia="en-US"/>
        </w:rPr>
        <w:t xml:space="preserve"> Ημερομηνία:……….20……</w:t>
      </w:r>
    </w:p>
    <w:p w14:paraId="32E31B3A" w14:textId="77777777" w:rsidR="000D6B43" w:rsidRPr="000D6B43" w:rsidRDefault="000D6B43" w:rsidP="000D6B43">
      <w:pPr>
        <w:spacing w:line="264" w:lineRule="auto"/>
        <w:ind w:left="1450"/>
        <w:jc w:val="right"/>
        <w:rPr>
          <w:rFonts w:ascii="Calibri" w:hAnsi="Calibri"/>
          <w:bCs w:val="0"/>
          <w:lang w:eastAsia="en-US"/>
        </w:rPr>
      </w:pPr>
    </w:p>
    <w:p w14:paraId="4D984408" w14:textId="77777777" w:rsidR="000D6B43" w:rsidRPr="000D6B43" w:rsidRDefault="000D6B43" w:rsidP="000D6B43">
      <w:pPr>
        <w:spacing w:line="264" w:lineRule="auto"/>
        <w:ind w:left="1450" w:right="1440"/>
        <w:jc w:val="center"/>
        <w:rPr>
          <w:rFonts w:ascii="Calibri" w:hAnsi="Calibri"/>
          <w:bCs w:val="0"/>
          <w:lang w:eastAsia="en-US"/>
        </w:rPr>
      </w:pPr>
      <w:r w:rsidRPr="000D6B43">
        <w:rPr>
          <w:rFonts w:ascii="Calibri" w:hAnsi="Calibri"/>
          <w:bCs w:val="0"/>
          <w:sz w:val="20"/>
          <w:lang w:eastAsia="en-US"/>
        </w:rPr>
        <w:t>Για τον υπό σύσταση Φορέα Κ.ΑΛ.Ο</w:t>
      </w:r>
    </w:p>
    <w:p w14:paraId="6576B714" w14:textId="77777777" w:rsidR="000D6B43" w:rsidRPr="000D6B43" w:rsidRDefault="000D6B43" w:rsidP="000D6B43">
      <w:pPr>
        <w:spacing w:line="264" w:lineRule="auto"/>
        <w:ind w:left="1450" w:right="1440"/>
        <w:jc w:val="center"/>
        <w:rPr>
          <w:rFonts w:ascii="Calibri" w:hAnsi="Calibri"/>
          <w:bCs w:val="0"/>
          <w:lang w:eastAsia="en-US"/>
        </w:rPr>
      </w:pPr>
      <w:r w:rsidRPr="000D6B43">
        <w:rPr>
          <w:rFonts w:ascii="Calibri" w:hAnsi="Calibri"/>
          <w:bCs w:val="0"/>
          <w:sz w:val="20"/>
          <w:lang w:eastAsia="en-US"/>
        </w:rPr>
        <w:t>-Ο-</w:t>
      </w:r>
    </w:p>
    <w:p w14:paraId="165A61BF" w14:textId="77777777" w:rsidR="000D6B43" w:rsidRPr="000D6B43" w:rsidRDefault="000D6B43" w:rsidP="000D6B43">
      <w:pPr>
        <w:spacing w:after="220" w:line="264" w:lineRule="auto"/>
        <w:ind w:left="1450" w:right="1440"/>
        <w:jc w:val="center"/>
        <w:rPr>
          <w:rFonts w:ascii="Calibri" w:hAnsi="Calibri"/>
          <w:bCs w:val="0"/>
          <w:sz w:val="20"/>
          <w:lang w:eastAsia="en-US"/>
        </w:rPr>
      </w:pPr>
      <w:r w:rsidRPr="000D6B43">
        <w:rPr>
          <w:rFonts w:ascii="Calibri" w:hAnsi="Calibri"/>
          <w:bCs w:val="0"/>
          <w:sz w:val="20"/>
          <w:lang w:eastAsia="en-US"/>
        </w:rPr>
        <w:t xml:space="preserve">Νόμιμος Εκπρόσωπος </w:t>
      </w:r>
    </w:p>
    <w:p w14:paraId="246489F2" w14:textId="77777777" w:rsidR="000D6B43" w:rsidRPr="000D6B43" w:rsidRDefault="000D6B43" w:rsidP="000D6B43">
      <w:pPr>
        <w:spacing w:after="220" w:line="264" w:lineRule="auto"/>
        <w:ind w:left="1450" w:right="1440"/>
        <w:jc w:val="center"/>
        <w:rPr>
          <w:rFonts w:ascii="Calibri" w:hAnsi="Calibri"/>
          <w:bCs w:val="0"/>
          <w:sz w:val="20"/>
          <w:lang w:eastAsia="en-US"/>
        </w:rPr>
      </w:pPr>
    </w:p>
    <w:p w14:paraId="400CCD2D" w14:textId="77777777" w:rsidR="000D6B43" w:rsidRPr="000D6B43" w:rsidRDefault="000D6B43" w:rsidP="000D6B43">
      <w:pPr>
        <w:spacing w:line="264" w:lineRule="auto"/>
        <w:ind w:left="1450" w:right="1440"/>
        <w:jc w:val="center"/>
        <w:rPr>
          <w:rFonts w:ascii="Calibri" w:hAnsi="Calibri"/>
          <w:b/>
          <w:sz w:val="20"/>
          <w:lang w:eastAsia="en-US"/>
        </w:rPr>
      </w:pPr>
      <w:r w:rsidRPr="000D6B43">
        <w:rPr>
          <w:rFonts w:ascii="Calibri" w:hAnsi="Calibri"/>
          <w:b/>
          <w:sz w:val="20"/>
          <w:lang w:eastAsia="en-US"/>
        </w:rPr>
        <w:t>(Στοιχεία Νόμιμου Εκπροσώπου,</w:t>
      </w:r>
      <w:r w:rsidRPr="000D6B43">
        <w:rPr>
          <w:rFonts w:ascii="Calibri" w:hAnsi="Calibri"/>
          <w:bCs w:val="0"/>
          <w:sz w:val="20"/>
          <w:lang w:eastAsia="en-US"/>
        </w:rPr>
        <w:t xml:space="preserve"> </w:t>
      </w:r>
      <w:r w:rsidRPr="000D6B43">
        <w:rPr>
          <w:rFonts w:ascii="Calibri" w:hAnsi="Calibri"/>
          <w:b/>
          <w:sz w:val="20"/>
          <w:lang w:eastAsia="en-US"/>
        </w:rPr>
        <w:t>γνήσιο υπογραφής ή ψηφιακή υπογραφή ή</w:t>
      </w:r>
      <w:r w:rsidRPr="000D6B43">
        <w:rPr>
          <w:rFonts w:ascii="Calibri" w:hAnsi="Calibri"/>
          <w:bCs w:val="0"/>
          <w:sz w:val="20"/>
          <w:lang w:eastAsia="en-US"/>
        </w:rPr>
        <w:t xml:space="preserve"> </w:t>
      </w:r>
      <w:r w:rsidRPr="000D6B43">
        <w:rPr>
          <w:rFonts w:ascii="Calibri" w:hAnsi="Calibri"/>
          <w:b/>
          <w:sz w:val="20"/>
          <w:lang w:eastAsia="en-US"/>
        </w:rPr>
        <w:t>από gov.gr)</w:t>
      </w:r>
    </w:p>
    <w:p w14:paraId="4627FD08" w14:textId="77777777" w:rsidR="000D6B43" w:rsidRPr="000D6B43" w:rsidRDefault="000D6B43" w:rsidP="000D6B43">
      <w:pPr>
        <w:spacing w:line="264" w:lineRule="auto"/>
        <w:ind w:left="1450" w:right="1440"/>
        <w:jc w:val="center"/>
        <w:rPr>
          <w:rFonts w:ascii="Calibri" w:hAnsi="Calibri"/>
          <w:bCs w:val="0"/>
          <w:color w:val="4472C4"/>
          <w:sz w:val="20"/>
          <w:lang w:eastAsia="en-US"/>
        </w:rPr>
      </w:pPr>
      <w:r w:rsidRPr="000D6B43">
        <w:rPr>
          <w:rFonts w:ascii="Calibri" w:hAnsi="Calibri"/>
          <w:bCs w:val="0"/>
          <w:sz w:val="20"/>
          <w:lang w:eastAsia="en-US"/>
        </w:rPr>
        <w:br/>
      </w:r>
    </w:p>
    <w:p w14:paraId="0722F2E7" w14:textId="77777777" w:rsidR="000D6B43" w:rsidRPr="000D6B43" w:rsidRDefault="000D6B43" w:rsidP="000D6B43">
      <w:pPr>
        <w:spacing w:line="264" w:lineRule="auto"/>
        <w:ind w:left="1450" w:right="1440"/>
        <w:jc w:val="center"/>
        <w:rPr>
          <w:rFonts w:ascii="Calibri" w:hAnsi="Calibri"/>
          <w:bCs w:val="0"/>
          <w:sz w:val="20"/>
          <w:lang w:eastAsia="en-US"/>
        </w:rPr>
      </w:pPr>
    </w:p>
    <w:p w14:paraId="62CD36F9" w14:textId="77777777" w:rsidR="000D6B43" w:rsidRPr="000D6B43" w:rsidRDefault="000D6B43" w:rsidP="000D6B43">
      <w:pPr>
        <w:numPr>
          <w:ilvl w:val="0"/>
          <w:numId w:val="20"/>
        </w:numPr>
        <w:spacing w:line="264" w:lineRule="auto"/>
        <w:ind w:left="284" w:right="-2"/>
        <w:contextualSpacing/>
        <w:rPr>
          <w:rFonts w:ascii="Calibri" w:hAnsi="Calibri"/>
          <w:bCs w:val="0"/>
          <w:sz w:val="16"/>
          <w:lang w:eastAsia="en-US"/>
        </w:rPr>
      </w:pPr>
      <w:r w:rsidRPr="000D6B43">
        <w:rPr>
          <w:rFonts w:ascii="Calibri" w:hAnsi="Calibri"/>
          <w:bCs w:val="0"/>
          <w:sz w:val="16"/>
          <w:lang w:eastAsia="en-US"/>
        </w:rPr>
        <w:t>Αναγράφεται από τον ενδιαφερόμενο πολίτη ή Αρχή ή η Υπηρεσία του δημόσιου τομέα, που απευθύνεται η αίτηση.</w:t>
      </w:r>
    </w:p>
    <w:p w14:paraId="75C2CAFE" w14:textId="77777777" w:rsidR="000D6B43" w:rsidRPr="000D6B43" w:rsidRDefault="000D6B43" w:rsidP="000D6B43">
      <w:pPr>
        <w:numPr>
          <w:ilvl w:val="0"/>
          <w:numId w:val="20"/>
        </w:numPr>
        <w:spacing w:line="264" w:lineRule="auto"/>
        <w:ind w:left="284" w:right="-2"/>
        <w:contextualSpacing/>
        <w:rPr>
          <w:rFonts w:ascii="Calibri" w:hAnsi="Calibri"/>
          <w:bCs w:val="0"/>
          <w:sz w:val="16"/>
          <w:lang w:eastAsia="en-US"/>
        </w:rPr>
      </w:pPr>
      <w:r w:rsidRPr="000D6B43">
        <w:rPr>
          <w:rFonts w:ascii="Calibri" w:hAnsi="Calibri"/>
          <w:bCs w:val="0"/>
          <w:sz w:val="16"/>
          <w:lang w:eastAsia="en-US"/>
        </w:rPr>
        <w:t>Αναγράφεται ολογράφως.</w:t>
      </w:r>
    </w:p>
    <w:p w14:paraId="4CF258A0" w14:textId="77777777" w:rsidR="000D6B43" w:rsidRPr="000D6B43" w:rsidRDefault="000D6B43" w:rsidP="000D6B43">
      <w:pPr>
        <w:numPr>
          <w:ilvl w:val="0"/>
          <w:numId w:val="20"/>
        </w:numPr>
        <w:spacing w:line="264" w:lineRule="auto"/>
        <w:ind w:left="284" w:right="-2"/>
        <w:contextualSpacing/>
        <w:rPr>
          <w:rFonts w:ascii="Calibri" w:hAnsi="Calibri"/>
          <w:bCs w:val="0"/>
          <w:sz w:val="16"/>
          <w:lang w:eastAsia="en-US"/>
        </w:rPr>
      </w:pPr>
      <w:r w:rsidRPr="000D6B43">
        <w:rPr>
          <w:rFonts w:ascii="Calibri" w:hAnsi="Calibri"/>
          <w:bCs w:val="0"/>
          <w:sz w:val="16"/>
          <w:lang w:eastAsia="en-US"/>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83ED0C3" w14:textId="77777777" w:rsidR="000D6B43" w:rsidRPr="000D6B43" w:rsidRDefault="000D6B43" w:rsidP="000D6B43">
      <w:pPr>
        <w:numPr>
          <w:ilvl w:val="0"/>
          <w:numId w:val="20"/>
        </w:numPr>
        <w:spacing w:line="264" w:lineRule="auto"/>
        <w:ind w:left="284" w:right="-2"/>
        <w:contextualSpacing/>
        <w:rPr>
          <w:rFonts w:ascii="Calibri" w:hAnsi="Calibri"/>
          <w:bCs w:val="0"/>
          <w:sz w:val="16"/>
          <w:lang w:eastAsia="en-US"/>
        </w:rPr>
      </w:pPr>
      <w:r w:rsidRPr="000D6B43">
        <w:rPr>
          <w:rFonts w:ascii="Calibri" w:hAnsi="Calibri"/>
          <w:bCs w:val="0"/>
          <w:sz w:val="16"/>
          <w:lang w:eastAsia="en-US"/>
        </w:rPr>
        <w:t>Σε περίπτωση ανεπάρκειας χώρου η δήλωση συνεχίζεται στην πίσω όψη της και υπογράφεται από τον δηλούντα ή την δηλούσα.</w:t>
      </w:r>
    </w:p>
    <w:p w14:paraId="6CDB8C1F" w14:textId="77777777" w:rsidR="000D6B43" w:rsidRPr="000D6B43" w:rsidRDefault="000D6B43" w:rsidP="000D6B43">
      <w:pPr>
        <w:spacing w:line="264" w:lineRule="auto"/>
        <w:ind w:left="720" w:right="-2"/>
        <w:contextualSpacing/>
        <w:rPr>
          <w:rFonts w:ascii="Calibri" w:hAnsi="Calibri"/>
          <w:bCs w:val="0"/>
          <w:sz w:val="16"/>
          <w:lang w:eastAsia="en-US"/>
        </w:rPr>
      </w:pPr>
    </w:p>
    <w:p w14:paraId="3D9B85CF" w14:textId="77777777" w:rsidR="000D6B43" w:rsidRPr="000D6B43" w:rsidRDefault="000D6B43" w:rsidP="000D6B43">
      <w:pPr>
        <w:spacing w:line="264" w:lineRule="auto"/>
        <w:ind w:left="720" w:right="-2"/>
        <w:contextualSpacing/>
        <w:rPr>
          <w:rFonts w:ascii="Calibri" w:hAnsi="Calibri"/>
          <w:bCs w:val="0"/>
          <w:sz w:val="16"/>
          <w:lang w:eastAsia="en-US"/>
        </w:rPr>
      </w:pPr>
    </w:p>
    <w:p w14:paraId="51C4ADC2" w14:textId="410E60B5" w:rsidR="00B8640C" w:rsidRPr="00A83A88" w:rsidRDefault="00B8640C" w:rsidP="00A83A88"/>
    <w:sectPr w:rsidR="00B8640C" w:rsidRPr="00A83A88" w:rsidSect="00B8640C">
      <w:footerReference w:type="default" r:id="rId8"/>
      <w:pgSz w:w="11907" w:h="16839" w:code="9"/>
      <w:pgMar w:top="1134" w:right="1134" w:bottom="1418" w:left="1276" w:header="567" w:footer="1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E26F7" w14:textId="77777777" w:rsidR="00A947C6" w:rsidRDefault="00A947C6" w:rsidP="00A947C6">
      <w:pPr>
        <w:spacing w:line="240" w:lineRule="auto"/>
      </w:pPr>
      <w:r>
        <w:separator/>
      </w:r>
    </w:p>
  </w:endnote>
  <w:endnote w:type="continuationSeparator" w:id="0">
    <w:p w14:paraId="2448A636" w14:textId="77777777" w:rsidR="00A947C6" w:rsidRDefault="00A947C6" w:rsidP="00A947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6652794"/>
      <w:docPartObj>
        <w:docPartGallery w:val="Page Numbers (Bottom of Page)"/>
        <w:docPartUnique/>
      </w:docPartObj>
    </w:sdtPr>
    <w:sdtEndPr>
      <w:rPr>
        <w:rFonts w:asciiTheme="minorHAnsi" w:hAnsiTheme="minorHAnsi" w:cstheme="minorHAnsi"/>
        <w:noProof/>
        <w:sz w:val="20"/>
        <w:szCs w:val="20"/>
      </w:rPr>
    </w:sdtEndPr>
    <w:sdtContent>
      <w:p w14:paraId="22B68338" w14:textId="39D00A73" w:rsidR="00B8640C" w:rsidRPr="00B8640C" w:rsidRDefault="00B8640C">
        <w:pPr>
          <w:pStyle w:val="Footer"/>
          <w:jc w:val="center"/>
          <w:rPr>
            <w:rFonts w:asciiTheme="minorHAnsi" w:hAnsiTheme="minorHAnsi" w:cstheme="minorHAnsi"/>
            <w:sz w:val="20"/>
            <w:szCs w:val="20"/>
          </w:rPr>
        </w:pPr>
        <w:r w:rsidRPr="00B8640C">
          <w:rPr>
            <w:rFonts w:asciiTheme="minorHAnsi" w:hAnsiTheme="minorHAnsi" w:cstheme="minorHAnsi"/>
            <w:sz w:val="20"/>
            <w:szCs w:val="20"/>
          </w:rPr>
          <w:fldChar w:fldCharType="begin"/>
        </w:r>
        <w:r w:rsidRPr="00B8640C">
          <w:rPr>
            <w:rFonts w:asciiTheme="minorHAnsi" w:hAnsiTheme="minorHAnsi" w:cstheme="minorHAnsi"/>
            <w:sz w:val="20"/>
            <w:szCs w:val="20"/>
          </w:rPr>
          <w:instrText xml:space="preserve"> PAGE   \* MERGEFORMAT </w:instrText>
        </w:r>
        <w:r w:rsidRPr="00B8640C">
          <w:rPr>
            <w:rFonts w:asciiTheme="minorHAnsi" w:hAnsiTheme="minorHAnsi" w:cstheme="minorHAnsi"/>
            <w:sz w:val="20"/>
            <w:szCs w:val="20"/>
          </w:rPr>
          <w:fldChar w:fldCharType="separate"/>
        </w:r>
        <w:r w:rsidRPr="00B8640C">
          <w:rPr>
            <w:rFonts w:asciiTheme="minorHAnsi" w:hAnsiTheme="minorHAnsi" w:cstheme="minorHAnsi"/>
            <w:noProof/>
            <w:sz w:val="20"/>
            <w:szCs w:val="20"/>
          </w:rPr>
          <w:t>2</w:t>
        </w:r>
        <w:r w:rsidRPr="00B8640C">
          <w:rPr>
            <w:rFonts w:asciiTheme="minorHAnsi" w:hAnsiTheme="minorHAnsi" w:cstheme="minorHAnsi"/>
            <w:noProof/>
            <w:sz w:val="20"/>
            <w:szCs w:val="20"/>
          </w:rPr>
          <w:fldChar w:fldCharType="end"/>
        </w:r>
      </w:p>
    </w:sdtContent>
  </w:sdt>
  <w:p w14:paraId="39F9CA5E" w14:textId="77777777" w:rsidR="00B8640C" w:rsidRDefault="00B864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C177E" w14:textId="77777777" w:rsidR="00A947C6" w:rsidRDefault="00A947C6" w:rsidP="00A947C6">
      <w:pPr>
        <w:spacing w:line="240" w:lineRule="auto"/>
      </w:pPr>
      <w:r>
        <w:separator/>
      </w:r>
    </w:p>
  </w:footnote>
  <w:footnote w:type="continuationSeparator" w:id="0">
    <w:p w14:paraId="60039967" w14:textId="77777777" w:rsidR="00A947C6" w:rsidRDefault="00A947C6" w:rsidP="00A947C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928CA"/>
    <w:multiLevelType w:val="hybridMultilevel"/>
    <w:tmpl w:val="16BA2FCA"/>
    <w:lvl w:ilvl="0" w:tplc="55B0B80C">
      <w:start w:val="1"/>
      <w:numFmt w:val="decimal"/>
      <w:lvlText w:val="(%1)"/>
      <w:lvlJc w:val="left"/>
      <w:pPr>
        <w:ind w:left="1691"/>
      </w:pPr>
      <w:rPr>
        <w:rFonts w:ascii="Calibri" w:eastAsia="Times New Roman" w:hAnsi="Calibri" w:cs="Calibri"/>
        <w:b w:val="0"/>
        <w:i w:val="0"/>
        <w:strike w:val="0"/>
        <w:dstrike w:val="0"/>
        <w:color w:val="000000"/>
        <w:sz w:val="18"/>
        <w:szCs w:val="18"/>
        <w:u w:val="none" w:color="000000"/>
        <w:effect w:val="none"/>
        <w:vertAlign w:val="baseline"/>
      </w:rPr>
    </w:lvl>
    <w:lvl w:ilvl="1" w:tplc="04080019" w:tentative="1">
      <w:start w:val="1"/>
      <w:numFmt w:val="lowerLetter"/>
      <w:lvlText w:val="%2."/>
      <w:lvlJc w:val="left"/>
      <w:pPr>
        <w:ind w:left="2890" w:hanging="360"/>
      </w:pPr>
      <w:rPr>
        <w:rFonts w:cs="Times New Roman"/>
      </w:rPr>
    </w:lvl>
    <w:lvl w:ilvl="2" w:tplc="0408001B" w:tentative="1">
      <w:start w:val="1"/>
      <w:numFmt w:val="lowerRoman"/>
      <w:lvlText w:val="%3."/>
      <w:lvlJc w:val="right"/>
      <w:pPr>
        <w:ind w:left="3610" w:hanging="180"/>
      </w:pPr>
      <w:rPr>
        <w:rFonts w:cs="Times New Roman"/>
      </w:rPr>
    </w:lvl>
    <w:lvl w:ilvl="3" w:tplc="0408000F" w:tentative="1">
      <w:start w:val="1"/>
      <w:numFmt w:val="decimal"/>
      <w:lvlText w:val="%4."/>
      <w:lvlJc w:val="left"/>
      <w:pPr>
        <w:ind w:left="4330" w:hanging="360"/>
      </w:pPr>
      <w:rPr>
        <w:rFonts w:cs="Times New Roman"/>
      </w:rPr>
    </w:lvl>
    <w:lvl w:ilvl="4" w:tplc="04080019" w:tentative="1">
      <w:start w:val="1"/>
      <w:numFmt w:val="lowerLetter"/>
      <w:lvlText w:val="%5."/>
      <w:lvlJc w:val="left"/>
      <w:pPr>
        <w:ind w:left="5050" w:hanging="360"/>
      </w:pPr>
      <w:rPr>
        <w:rFonts w:cs="Times New Roman"/>
      </w:rPr>
    </w:lvl>
    <w:lvl w:ilvl="5" w:tplc="0408001B" w:tentative="1">
      <w:start w:val="1"/>
      <w:numFmt w:val="lowerRoman"/>
      <w:lvlText w:val="%6."/>
      <w:lvlJc w:val="right"/>
      <w:pPr>
        <w:ind w:left="5770" w:hanging="180"/>
      </w:pPr>
      <w:rPr>
        <w:rFonts w:cs="Times New Roman"/>
      </w:rPr>
    </w:lvl>
    <w:lvl w:ilvl="6" w:tplc="0408000F" w:tentative="1">
      <w:start w:val="1"/>
      <w:numFmt w:val="decimal"/>
      <w:lvlText w:val="%7."/>
      <w:lvlJc w:val="left"/>
      <w:pPr>
        <w:ind w:left="6490" w:hanging="360"/>
      </w:pPr>
      <w:rPr>
        <w:rFonts w:cs="Times New Roman"/>
      </w:rPr>
    </w:lvl>
    <w:lvl w:ilvl="7" w:tplc="04080019" w:tentative="1">
      <w:start w:val="1"/>
      <w:numFmt w:val="lowerLetter"/>
      <w:lvlText w:val="%8."/>
      <w:lvlJc w:val="left"/>
      <w:pPr>
        <w:ind w:left="7210" w:hanging="360"/>
      </w:pPr>
      <w:rPr>
        <w:rFonts w:cs="Times New Roman"/>
      </w:rPr>
    </w:lvl>
    <w:lvl w:ilvl="8" w:tplc="0408001B" w:tentative="1">
      <w:start w:val="1"/>
      <w:numFmt w:val="lowerRoman"/>
      <w:lvlText w:val="%9."/>
      <w:lvlJc w:val="right"/>
      <w:pPr>
        <w:ind w:left="7930" w:hanging="180"/>
      </w:pPr>
      <w:rPr>
        <w:rFonts w:cs="Times New Roman"/>
      </w:rPr>
    </w:lvl>
  </w:abstractNum>
  <w:abstractNum w:abstractNumId="1" w15:restartNumberingAfterBreak="0">
    <w:nsid w:val="20AD4CE0"/>
    <w:multiLevelType w:val="hybridMultilevel"/>
    <w:tmpl w:val="16BA2FCA"/>
    <w:lvl w:ilvl="0" w:tplc="FFFFFFFF">
      <w:start w:val="1"/>
      <w:numFmt w:val="decimal"/>
      <w:lvlText w:val="(%1)"/>
      <w:lvlJc w:val="left"/>
      <w:pPr>
        <w:ind w:left="1691"/>
      </w:pPr>
      <w:rPr>
        <w:rFonts w:ascii="Calibri" w:eastAsia="Times New Roman" w:hAnsi="Calibri" w:cs="Calibri"/>
        <w:b w:val="0"/>
        <w:i w:val="0"/>
        <w:strike w:val="0"/>
        <w:dstrike w:val="0"/>
        <w:color w:val="000000"/>
        <w:sz w:val="18"/>
        <w:szCs w:val="18"/>
        <w:u w:val="none" w:color="000000"/>
        <w:effect w:val="none"/>
        <w:vertAlign w:val="baseline"/>
      </w:rPr>
    </w:lvl>
    <w:lvl w:ilvl="1" w:tplc="FFFFFFFF" w:tentative="1">
      <w:start w:val="1"/>
      <w:numFmt w:val="lowerLetter"/>
      <w:lvlText w:val="%2."/>
      <w:lvlJc w:val="left"/>
      <w:pPr>
        <w:ind w:left="2890" w:hanging="360"/>
      </w:pPr>
      <w:rPr>
        <w:rFonts w:cs="Times New Roman"/>
      </w:rPr>
    </w:lvl>
    <w:lvl w:ilvl="2" w:tplc="FFFFFFFF" w:tentative="1">
      <w:start w:val="1"/>
      <w:numFmt w:val="lowerRoman"/>
      <w:lvlText w:val="%3."/>
      <w:lvlJc w:val="right"/>
      <w:pPr>
        <w:ind w:left="3610" w:hanging="180"/>
      </w:pPr>
      <w:rPr>
        <w:rFonts w:cs="Times New Roman"/>
      </w:rPr>
    </w:lvl>
    <w:lvl w:ilvl="3" w:tplc="FFFFFFFF" w:tentative="1">
      <w:start w:val="1"/>
      <w:numFmt w:val="decimal"/>
      <w:lvlText w:val="%4."/>
      <w:lvlJc w:val="left"/>
      <w:pPr>
        <w:ind w:left="4330" w:hanging="360"/>
      </w:pPr>
      <w:rPr>
        <w:rFonts w:cs="Times New Roman"/>
      </w:rPr>
    </w:lvl>
    <w:lvl w:ilvl="4" w:tplc="FFFFFFFF" w:tentative="1">
      <w:start w:val="1"/>
      <w:numFmt w:val="lowerLetter"/>
      <w:lvlText w:val="%5."/>
      <w:lvlJc w:val="left"/>
      <w:pPr>
        <w:ind w:left="5050" w:hanging="360"/>
      </w:pPr>
      <w:rPr>
        <w:rFonts w:cs="Times New Roman"/>
      </w:rPr>
    </w:lvl>
    <w:lvl w:ilvl="5" w:tplc="FFFFFFFF" w:tentative="1">
      <w:start w:val="1"/>
      <w:numFmt w:val="lowerRoman"/>
      <w:lvlText w:val="%6."/>
      <w:lvlJc w:val="right"/>
      <w:pPr>
        <w:ind w:left="5770" w:hanging="180"/>
      </w:pPr>
      <w:rPr>
        <w:rFonts w:cs="Times New Roman"/>
      </w:rPr>
    </w:lvl>
    <w:lvl w:ilvl="6" w:tplc="FFFFFFFF" w:tentative="1">
      <w:start w:val="1"/>
      <w:numFmt w:val="decimal"/>
      <w:lvlText w:val="%7."/>
      <w:lvlJc w:val="left"/>
      <w:pPr>
        <w:ind w:left="6490" w:hanging="360"/>
      </w:pPr>
      <w:rPr>
        <w:rFonts w:cs="Times New Roman"/>
      </w:rPr>
    </w:lvl>
    <w:lvl w:ilvl="7" w:tplc="FFFFFFFF" w:tentative="1">
      <w:start w:val="1"/>
      <w:numFmt w:val="lowerLetter"/>
      <w:lvlText w:val="%8."/>
      <w:lvlJc w:val="left"/>
      <w:pPr>
        <w:ind w:left="7210" w:hanging="360"/>
      </w:pPr>
      <w:rPr>
        <w:rFonts w:cs="Times New Roman"/>
      </w:rPr>
    </w:lvl>
    <w:lvl w:ilvl="8" w:tplc="FFFFFFFF" w:tentative="1">
      <w:start w:val="1"/>
      <w:numFmt w:val="lowerRoman"/>
      <w:lvlText w:val="%9."/>
      <w:lvlJc w:val="right"/>
      <w:pPr>
        <w:ind w:left="7930" w:hanging="180"/>
      </w:pPr>
      <w:rPr>
        <w:rFonts w:cs="Times New Roman"/>
      </w:rPr>
    </w:lvl>
  </w:abstractNum>
  <w:abstractNum w:abstractNumId="2" w15:restartNumberingAfterBreak="0">
    <w:nsid w:val="2AA9475C"/>
    <w:multiLevelType w:val="hybridMultilevel"/>
    <w:tmpl w:val="9BCA4566"/>
    <w:lvl w:ilvl="0" w:tplc="FFFFFFFF">
      <w:start w:val="1"/>
      <w:numFmt w:val="decimal"/>
      <w:lvlText w:val="%1."/>
      <w:lvlJc w:val="left"/>
      <w:pPr>
        <w:ind w:left="720" w:hanging="705"/>
      </w:pPr>
      <w:rPr>
        <w:rFonts w:cs="Times New Roman" w:hint="default"/>
      </w:rPr>
    </w:lvl>
    <w:lvl w:ilvl="1" w:tplc="FFFFFFFF" w:tentative="1">
      <w:start w:val="1"/>
      <w:numFmt w:val="lowerLetter"/>
      <w:lvlText w:val="%2."/>
      <w:lvlJc w:val="left"/>
      <w:pPr>
        <w:ind w:left="1095" w:hanging="360"/>
      </w:pPr>
      <w:rPr>
        <w:rFonts w:cs="Times New Roman"/>
      </w:rPr>
    </w:lvl>
    <w:lvl w:ilvl="2" w:tplc="FFFFFFFF" w:tentative="1">
      <w:start w:val="1"/>
      <w:numFmt w:val="lowerRoman"/>
      <w:lvlText w:val="%3."/>
      <w:lvlJc w:val="right"/>
      <w:pPr>
        <w:ind w:left="1815" w:hanging="180"/>
      </w:pPr>
      <w:rPr>
        <w:rFonts w:cs="Times New Roman"/>
      </w:rPr>
    </w:lvl>
    <w:lvl w:ilvl="3" w:tplc="FFFFFFFF" w:tentative="1">
      <w:start w:val="1"/>
      <w:numFmt w:val="decimal"/>
      <w:lvlText w:val="%4."/>
      <w:lvlJc w:val="left"/>
      <w:pPr>
        <w:ind w:left="2535" w:hanging="360"/>
      </w:pPr>
      <w:rPr>
        <w:rFonts w:cs="Times New Roman"/>
      </w:rPr>
    </w:lvl>
    <w:lvl w:ilvl="4" w:tplc="FFFFFFFF" w:tentative="1">
      <w:start w:val="1"/>
      <w:numFmt w:val="lowerLetter"/>
      <w:lvlText w:val="%5."/>
      <w:lvlJc w:val="left"/>
      <w:pPr>
        <w:ind w:left="3255" w:hanging="360"/>
      </w:pPr>
      <w:rPr>
        <w:rFonts w:cs="Times New Roman"/>
      </w:rPr>
    </w:lvl>
    <w:lvl w:ilvl="5" w:tplc="FFFFFFFF" w:tentative="1">
      <w:start w:val="1"/>
      <w:numFmt w:val="lowerRoman"/>
      <w:lvlText w:val="%6."/>
      <w:lvlJc w:val="right"/>
      <w:pPr>
        <w:ind w:left="3975" w:hanging="180"/>
      </w:pPr>
      <w:rPr>
        <w:rFonts w:cs="Times New Roman"/>
      </w:rPr>
    </w:lvl>
    <w:lvl w:ilvl="6" w:tplc="FFFFFFFF" w:tentative="1">
      <w:start w:val="1"/>
      <w:numFmt w:val="decimal"/>
      <w:lvlText w:val="%7."/>
      <w:lvlJc w:val="left"/>
      <w:pPr>
        <w:ind w:left="4695" w:hanging="360"/>
      </w:pPr>
      <w:rPr>
        <w:rFonts w:cs="Times New Roman"/>
      </w:rPr>
    </w:lvl>
    <w:lvl w:ilvl="7" w:tplc="FFFFFFFF" w:tentative="1">
      <w:start w:val="1"/>
      <w:numFmt w:val="lowerLetter"/>
      <w:lvlText w:val="%8."/>
      <w:lvlJc w:val="left"/>
      <w:pPr>
        <w:ind w:left="5415" w:hanging="360"/>
      </w:pPr>
      <w:rPr>
        <w:rFonts w:cs="Times New Roman"/>
      </w:rPr>
    </w:lvl>
    <w:lvl w:ilvl="8" w:tplc="FFFFFFFF" w:tentative="1">
      <w:start w:val="1"/>
      <w:numFmt w:val="lowerRoman"/>
      <w:lvlText w:val="%9."/>
      <w:lvlJc w:val="right"/>
      <w:pPr>
        <w:ind w:left="6135" w:hanging="180"/>
      </w:pPr>
      <w:rPr>
        <w:rFonts w:cs="Times New Roman"/>
      </w:rPr>
    </w:lvl>
  </w:abstractNum>
  <w:abstractNum w:abstractNumId="3" w15:restartNumberingAfterBreak="0">
    <w:nsid w:val="2D031205"/>
    <w:multiLevelType w:val="hybridMultilevel"/>
    <w:tmpl w:val="14E87B76"/>
    <w:lvl w:ilvl="0" w:tplc="EACAF686">
      <w:start w:val="1"/>
      <w:numFmt w:val="lowerRoman"/>
      <w:lvlText w:val="%1)"/>
      <w:lvlJc w:val="left"/>
      <w:pPr>
        <w:ind w:left="1480" w:hanging="360"/>
      </w:pPr>
      <w:rPr>
        <w:rFonts w:hint="default"/>
      </w:rPr>
    </w:lvl>
    <w:lvl w:ilvl="1" w:tplc="04080019" w:tentative="1">
      <w:start w:val="1"/>
      <w:numFmt w:val="lowerLetter"/>
      <w:lvlText w:val="%2."/>
      <w:lvlJc w:val="left"/>
      <w:pPr>
        <w:ind w:left="2200" w:hanging="360"/>
      </w:pPr>
    </w:lvl>
    <w:lvl w:ilvl="2" w:tplc="0408001B" w:tentative="1">
      <w:start w:val="1"/>
      <w:numFmt w:val="lowerRoman"/>
      <w:lvlText w:val="%3."/>
      <w:lvlJc w:val="right"/>
      <w:pPr>
        <w:ind w:left="2920" w:hanging="180"/>
      </w:pPr>
    </w:lvl>
    <w:lvl w:ilvl="3" w:tplc="0408000F" w:tentative="1">
      <w:start w:val="1"/>
      <w:numFmt w:val="decimal"/>
      <w:lvlText w:val="%4."/>
      <w:lvlJc w:val="left"/>
      <w:pPr>
        <w:ind w:left="3640" w:hanging="360"/>
      </w:pPr>
    </w:lvl>
    <w:lvl w:ilvl="4" w:tplc="04080019" w:tentative="1">
      <w:start w:val="1"/>
      <w:numFmt w:val="lowerLetter"/>
      <w:lvlText w:val="%5."/>
      <w:lvlJc w:val="left"/>
      <w:pPr>
        <w:ind w:left="4360" w:hanging="360"/>
      </w:pPr>
    </w:lvl>
    <w:lvl w:ilvl="5" w:tplc="0408001B" w:tentative="1">
      <w:start w:val="1"/>
      <w:numFmt w:val="lowerRoman"/>
      <w:lvlText w:val="%6."/>
      <w:lvlJc w:val="right"/>
      <w:pPr>
        <w:ind w:left="5080" w:hanging="180"/>
      </w:pPr>
    </w:lvl>
    <w:lvl w:ilvl="6" w:tplc="0408000F" w:tentative="1">
      <w:start w:val="1"/>
      <w:numFmt w:val="decimal"/>
      <w:lvlText w:val="%7."/>
      <w:lvlJc w:val="left"/>
      <w:pPr>
        <w:ind w:left="5800" w:hanging="360"/>
      </w:pPr>
    </w:lvl>
    <w:lvl w:ilvl="7" w:tplc="04080019" w:tentative="1">
      <w:start w:val="1"/>
      <w:numFmt w:val="lowerLetter"/>
      <w:lvlText w:val="%8."/>
      <w:lvlJc w:val="left"/>
      <w:pPr>
        <w:ind w:left="6520" w:hanging="360"/>
      </w:pPr>
    </w:lvl>
    <w:lvl w:ilvl="8" w:tplc="0408001B" w:tentative="1">
      <w:start w:val="1"/>
      <w:numFmt w:val="lowerRoman"/>
      <w:lvlText w:val="%9."/>
      <w:lvlJc w:val="right"/>
      <w:pPr>
        <w:ind w:left="7240" w:hanging="180"/>
      </w:pPr>
    </w:lvl>
  </w:abstractNum>
  <w:abstractNum w:abstractNumId="4" w15:restartNumberingAfterBreak="0">
    <w:nsid w:val="4D835CE0"/>
    <w:multiLevelType w:val="hybridMultilevel"/>
    <w:tmpl w:val="A5C0502E"/>
    <w:lvl w:ilvl="0" w:tplc="6A0A8EE2">
      <w:start w:val="1"/>
      <w:numFmt w:val="upperRoman"/>
      <w:lvlText w:val="%1."/>
      <w:lvlJc w:val="righ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6188776C"/>
    <w:multiLevelType w:val="hybridMultilevel"/>
    <w:tmpl w:val="3F4219EE"/>
    <w:lvl w:ilvl="0" w:tplc="9AB6D82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77BD5C0D"/>
    <w:multiLevelType w:val="hybridMultilevel"/>
    <w:tmpl w:val="A4585558"/>
    <w:lvl w:ilvl="0" w:tplc="8D22D688">
      <w:start w:val="1"/>
      <w:numFmt w:val="decimal"/>
      <w:lvlText w:val="(%1)"/>
      <w:lvlJc w:val="left"/>
      <w:pPr>
        <w:ind w:left="408" w:hanging="360"/>
      </w:pPr>
    </w:lvl>
    <w:lvl w:ilvl="1" w:tplc="04080019">
      <w:start w:val="1"/>
      <w:numFmt w:val="lowerLetter"/>
      <w:lvlText w:val="%2."/>
      <w:lvlJc w:val="left"/>
      <w:pPr>
        <w:ind w:left="1128" w:hanging="360"/>
      </w:pPr>
    </w:lvl>
    <w:lvl w:ilvl="2" w:tplc="0408001B">
      <w:start w:val="1"/>
      <w:numFmt w:val="lowerRoman"/>
      <w:lvlText w:val="%3."/>
      <w:lvlJc w:val="right"/>
      <w:pPr>
        <w:ind w:left="1848" w:hanging="180"/>
      </w:pPr>
    </w:lvl>
    <w:lvl w:ilvl="3" w:tplc="0408000F">
      <w:start w:val="1"/>
      <w:numFmt w:val="decimal"/>
      <w:lvlText w:val="%4."/>
      <w:lvlJc w:val="left"/>
      <w:pPr>
        <w:ind w:left="2568" w:hanging="360"/>
      </w:pPr>
    </w:lvl>
    <w:lvl w:ilvl="4" w:tplc="04080019">
      <w:start w:val="1"/>
      <w:numFmt w:val="lowerLetter"/>
      <w:lvlText w:val="%5."/>
      <w:lvlJc w:val="left"/>
      <w:pPr>
        <w:ind w:left="3288" w:hanging="360"/>
      </w:pPr>
    </w:lvl>
    <w:lvl w:ilvl="5" w:tplc="0408001B">
      <w:start w:val="1"/>
      <w:numFmt w:val="lowerRoman"/>
      <w:lvlText w:val="%6."/>
      <w:lvlJc w:val="right"/>
      <w:pPr>
        <w:ind w:left="4008" w:hanging="180"/>
      </w:pPr>
    </w:lvl>
    <w:lvl w:ilvl="6" w:tplc="0408000F">
      <w:start w:val="1"/>
      <w:numFmt w:val="decimal"/>
      <w:lvlText w:val="%7."/>
      <w:lvlJc w:val="left"/>
      <w:pPr>
        <w:ind w:left="4728" w:hanging="360"/>
      </w:pPr>
    </w:lvl>
    <w:lvl w:ilvl="7" w:tplc="04080019">
      <w:start w:val="1"/>
      <w:numFmt w:val="lowerLetter"/>
      <w:lvlText w:val="%8."/>
      <w:lvlJc w:val="left"/>
      <w:pPr>
        <w:ind w:left="5448" w:hanging="360"/>
      </w:pPr>
    </w:lvl>
    <w:lvl w:ilvl="8" w:tplc="0408001B">
      <w:start w:val="1"/>
      <w:numFmt w:val="lowerRoman"/>
      <w:lvlText w:val="%9."/>
      <w:lvlJc w:val="right"/>
      <w:pPr>
        <w:ind w:left="6168" w:hanging="180"/>
      </w:pPr>
    </w:lvl>
  </w:abstractNum>
  <w:abstractNum w:abstractNumId="8" w15:restartNumberingAfterBreak="0">
    <w:nsid w:val="7C632965"/>
    <w:multiLevelType w:val="hybridMultilevel"/>
    <w:tmpl w:val="9BCA4566"/>
    <w:lvl w:ilvl="0" w:tplc="72243D78">
      <w:start w:val="1"/>
      <w:numFmt w:val="decimal"/>
      <w:lvlText w:val="%1."/>
      <w:lvlJc w:val="left"/>
      <w:pPr>
        <w:ind w:left="720" w:hanging="705"/>
      </w:pPr>
      <w:rPr>
        <w:rFonts w:cs="Times New Roman" w:hint="default"/>
      </w:rPr>
    </w:lvl>
    <w:lvl w:ilvl="1" w:tplc="04080019" w:tentative="1">
      <w:start w:val="1"/>
      <w:numFmt w:val="lowerLetter"/>
      <w:lvlText w:val="%2."/>
      <w:lvlJc w:val="left"/>
      <w:pPr>
        <w:ind w:left="1095" w:hanging="360"/>
      </w:pPr>
      <w:rPr>
        <w:rFonts w:cs="Times New Roman"/>
      </w:rPr>
    </w:lvl>
    <w:lvl w:ilvl="2" w:tplc="0408001B" w:tentative="1">
      <w:start w:val="1"/>
      <w:numFmt w:val="lowerRoman"/>
      <w:lvlText w:val="%3."/>
      <w:lvlJc w:val="right"/>
      <w:pPr>
        <w:ind w:left="1815" w:hanging="180"/>
      </w:pPr>
      <w:rPr>
        <w:rFonts w:cs="Times New Roman"/>
      </w:rPr>
    </w:lvl>
    <w:lvl w:ilvl="3" w:tplc="0408000F" w:tentative="1">
      <w:start w:val="1"/>
      <w:numFmt w:val="decimal"/>
      <w:lvlText w:val="%4."/>
      <w:lvlJc w:val="left"/>
      <w:pPr>
        <w:ind w:left="2535" w:hanging="360"/>
      </w:pPr>
      <w:rPr>
        <w:rFonts w:cs="Times New Roman"/>
      </w:rPr>
    </w:lvl>
    <w:lvl w:ilvl="4" w:tplc="04080019" w:tentative="1">
      <w:start w:val="1"/>
      <w:numFmt w:val="lowerLetter"/>
      <w:lvlText w:val="%5."/>
      <w:lvlJc w:val="left"/>
      <w:pPr>
        <w:ind w:left="3255" w:hanging="360"/>
      </w:pPr>
      <w:rPr>
        <w:rFonts w:cs="Times New Roman"/>
      </w:rPr>
    </w:lvl>
    <w:lvl w:ilvl="5" w:tplc="0408001B" w:tentative="1">
      <w:start w:val="1"/>
      <w:numFmt w:val="lowerRoman"/>
      <w:lvlText w:val="%6."/>
      <w:lvlJc w:val="right"/>
      <w:pPr>
        <w:ind w:left="3975" w:hanging="180"/>
      </w:pPr>
      <w:rPr>
        <w:rFonts w:cs="Times New Roman"/>
      </w:rPr>
    </w:lvl>
    <w:lvl w:ilvl="6" w:tplc="0408000F" w:tentative="1">
      <w:start w:val="1"/>
      <w:numFmt w:val="decimal"/>
      <w:lvlText w:val="%7."/>
      <w:lvlJc w:val="left"/>
      <w:pPr>
        <w:ind w:left="4695" w:hanging="360"/>
      </w:pPr>
      <w:rPr>
        <w:rFonts w:cs="Times New Roman"/>
      </w:rPr>
    </w:lvl>
    <w:lvl w:ilvl="7" w:tplc="04080019" w:tentative="1">
      <w:start w:val="1"/>
      <w:numFmt w:val="lowerLetter"/>
      <w:lvlText w:val="%8."/>
      <w:lvlJc w:val="left"/>
      <w:pPr>
        <w:ind w:left="5415" w:hanging="360"/>
      </w:pPr>
      <w:rPr>
        <w:rFonts w:cs="Times New Roman"/>
      </w:rPr>
    </w:lvl>
    <w:lvl w:ilvl="8" w:tplc="0408001B" w:tentative="1">
      <w:start w:val="1"/>
      <w:numFmt w:val="lowerRoman"/>
      <w:lvlText w:val="%9."/>
      <w:lvlJc w:val="right"/>
      <w:pPr>
        <w:ind w:left="6135" w:hanging="180"/>
      </w:pPr>
      <w:rPr>
        <w:rFonts w:cs="Times New Roman"/>
      </w:rPr>
    </w:lvl>
  </w:abstractNum>
  <w:num w:numId="1" w16cid:durableId="1303998271">
    <w:abstractNumId w:val="5"/>
  </w:num>
  <w:num w:numId="2" w16cid:durableId="1571036864">
    <w:abstractNumId w:val="5"/>
  </w:num>
  <w:num w:numId="3" w16cid:durableId="381053464">
    <w:abstractNumId w:val="5"/>
  </w:num>
  <w:num w:numId="4" w16cid:durableId="633408905">
    <w:abstractNumId w:val="5"/>
  </w:num>
  <w:num w:numId="5" w16cid:durableId="668291402">
    <w:abstractNumId w:val="5"/>
  </w:num>
  <w:num w:numId="6" w16cid:durableId="1691953913">
    <w:abstractNumId w:val="5"/>
  </w:num>
  <w:num w:numId="7" w16cid:durableId="2113553271">
    <w:abstractNumId w:val="5"/>
  </w:num>
  <w:num w:numId="8" w16cid:durableId="1020007531">
    <w:abstractNumId w:val="5"/>
  </w:num>
  <w:num w:numId="9" w16cid:durableId="530653002">
    <w:abstractNumId w:val="5"/>
  </w:num>
  <w:num w:numId="10" w16cid:durableId="2051881639">
    <w:abstractNumId w:val="5"/>
  </w:num>
  <w:num w:numId="11" w16cid:durableId="2046785154">
    <w:abstractNumId w:val="5"/>
  </w:num>
  <w:num w:numId="12" w16cid:durableId="691107248">
    <w:abstractNumId w:val="5"/>
  </w:num>
  <w:num w:numId="13" w16cid:durableId="379324941">
    <w:abstractNumId w:val="5"/>
  </w:num>
  <w:num w:numId="14" w16cid:durableId="1974737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78625314">
    <w:abstractNumId w:val="6"/>
  </w:num>
  <w:num w:numId="16" w16cid:durableId="477649304">
    <w:abstractNumId w:val="3"/>
  </w:num>
  <w:num w:numId="17" w16cid:durableId="1979257018">
    <w:abstractNumId w:val="4"/>
  </w:num>
  <w:num w:numId="18" w16cid:durableId="814874710">
    <w:abstractNumId w:val="8"/>
  </w:num>
  <w:num w:numId="19" w16cid:durableId="403651956">
    <w:abstractNumId w:val="0"/>
  </w:num>
  <w:num w:numId="20" w16cid:durableId="2010257119">
    <w:abstractNumId w:val="1"/>
  </w:num>
  <w:num w:numId="21" w16cid:durableId="4749493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C0C"/>
    <w:rsid w:val="00075BB4"/>
    <w:rsid w:val="000D6B43"/>
    <w:rsid w:val="001F0B3D"/>
    <w:rsid w:val="00506C4D"/>
    <w:rsid w:val="00516B6E"/>
    <w:rsid w:val="00553FF0"/>
    <w:rsid w:val="00A83A88"/>
    <w:rsid w:val="00A91272"/>
    <w:rsid w:val="00A947C6"/>
    <w:rsid w:val="00B8640C"/>
    <w:rsid w:val="00CB5C0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AAA85A3"/>
  <w15:chartTrackingRefBased/>
  <w15:docId w15:val="{E96A6650-D126-4B0C-BA52-2825ADE7F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jc w:val="both"/>
    </w:pPr>
    <w:rPr>
      <w:rFonts w:ascii="Arial" w:hAnsi="Arial"/>
      <w:bCs/>
      <w:sz w:val="22"/>
      <w:szCs w:val="22"/>
    </w:rPr>
  </w:style>
  <w:style w:type="paragraph" w:styleId="Heading1">
    <w:name w:val="heading 1"/>
    <w:basedOn w:val="BodyText"/>
    <w:next w:val="Normal"/>
    <w:qFormat/>
    <w:pPr>
      <w:keepNext/>
      <w:pageBreakBefore/>
      <w:numPr>
        <w:numId w:val="13"/>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val="0"/>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val="0"/>
      <w:szCs w:val="26"/>
    </w:rPr>
  </w:style>
  <w:style w:type="paragraph" w:styleId="Heading4">
    <w:name w:val="heading 4"/>
    <w:basedOn w:val="BodyText"/>
    <w:next w:val="Normal"/>
    <w:qFormat/>
    <w:pPr>
      <w:keepNext/>
      <w:numPr>
        <w:ilvl w:val="3"/>
        <w:numId w:val="13"/>
      </w:numPr>
      <w:spacing w:before="360"/>
      <w:outlineLvl w:val="3"/>
    </w:pPr>
    <w:rPr>
      <w:bCs w:val="0"/>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before="120" w:after="120"/>
    </w:pPr>
  </w:style>
  <w:style w:type="paragraph" w:styleId="Header">
    <w:name w:val="header"/>
    <w:basedOn w:val="Normal"/>
    <w:link w:val="HeaderChar"/>
    <w:uiPriority w:val="99"/>
    <w:unhideWhenUsed/>
    <w:rsid w:val="00A947C6"/>
    <w:pPr>
      <w:tabs>
        <w:tab w:val="center" w:pos="4320"/>
        <w:tab w:val="right" w:pos="8640"/>
      </w:tabs>
      <w:spacing w:line="240" w:lineRule="auto"/>
    </w:pPr>
  </w:style>
  <w:style w:type="character" w:customStyle="1" w:styleId="HeaderChar">
    <w:name w:val="Header Char"/>
    <w:basedOn w:val="DefaultParagraphFont"/>
    <w:link w:val="Header"/>
    <w:uiPriority w:val="99"/>
    <w:rsid w:val="00A947C6"/>
    <w:rPr>
      <w:rFonts w:ascii="Arial" w:hAnsi="Arial"/>
      <w:bCs/>
      <w:sz w:val="22"/>
      <w:szCs w:val="22"/>
    </w:rPr>
  </w:style>
  <w:style w:type="paragraph" w:styleId="Footer">
    <w:name w:val="footer"/>
    <w:basedOn w:val="Normal"/>
    <w:link w:val="FooterChar"/>
    <w:uiPriority w:val="99"/>
    <w:unhideWhenUsed/>
    <w:rsid w:val="00A947C6"/>
    <w:pPr>
      <w:tabs>
        <w:tab w:val="center" w:pos="4320"/>
        <w:tab w:val="right" w:pos="8640"/>
      </w:tabs>
      <w:spacing w:line="240" w:lineRule="auto"/>
    </w:pPr>
  </w:style>
  <w:style w:type="character" w:customStyle="1" w:styleId="FooterChar">
    <w:name w:val="Footer Char"/>
    <w:basedOn w:val="DefaultParagraphFont"/>
    <w:link w:val="Footer"/>
    <w:uiPriority w:val="99"/>
    <w:rsid w:val="00A947C6"/>
    <w:rPr>
      <w:rFonts w:ascii="Arial" w:hAnsi="Arial"/>
      <w:bCs/>
      <w:sz w:val="22"/>
      <w:szCs w:val="22"/>
    </w:rPr>
  </w:style>
  <w:style w:type="table" w:styleId="TableGrid">
    <w:name w:val="Table Grid"/>
    <w:basedOn w:val="TableNormal"/>
    <w:rsid w:val="00B8640C"/>
    <w:rPr>
      <w:rFonts w:ascii="Calibri" w:hAnsi="Calibri"/>
      <w:lang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8640C"/>
    <w:rPr>
      <w:rFonts w:cs="Times New Roman"/>
      <w:color w:val="0000FF"/>
      <w:u w:val="single"/>
    </w:rPr>
  </w:style>
  <w:style w:type="paragraph" w:styleId="FootnoteText">
    <w:name w:val="footnote text"/>
    <w:basedOn w:val="Normal"/>
    <w:link w:val="FootnoteTextChar"/>
    <w:uiPriority w:val="99"/>
    <w:rsid w:val="00B8640C"/>
    <w:pPr>
      <w:spacing w:line="240" w:lineRule="auto"/>
      <w:jc w:val="left"/>
    </w:pPr>
    <w:rPr>
      <w:rFonts w:ascii="Calibri" w:hAnsi="Calibri"/>
      <w:bCs w:val="0"/>
      <w:sz w:val="20"/>
      <w:szCs w:val="20"/>
      <w:lang w:eastAsia="en-US"/>
    </w:rPr>
  </w:style>
  <w:style w:type="character" w:customStyle="1" w:styleId="FootnoteTextChar">
    <w:name w:val="Footnote Text Char"/>
    <w:basedOn w:val="DefaultParagraphFont"/>
    <w:link w:val="FootnoteText"/>
    <w:uiPriority w:val="99"/>
    <w:rsid w:val="00B8640C"/>
    <w:rPr>
      <w:rFonts w:ascii="Calibri" w:hAnsi="Calibri"/>
      <w:lang w:eastAsia="en-US"/>
    </w:rPr>
  </w:style>
  <w:style w:type="character" w:styleId="FootnoteReference">
    <w:name w:val="footnote reference"/>
    <w:uiPriority w:val="99"/>
    <w:rsid w:val="00B8640C"/>
    <w:rPr>
      <w:vertAlign w:val="superscript"/>
    </w:rPr>
  </w:style>
  <w:style w:type="table" w:customStyle="1" w:styleId="TableGrid3">
    <w:name w:val="Table Grid3"/>
    <w:basedOn w:val="TableNormal"/>
    <w:next w:val="TableGrid"/>
    <w:rsid w:val="00B864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Πλέγμα πίνακα12"/>
    <w:basedOn w:val="TableNormal"/>
    <w:next w:val="TableGrid"/>
    <w:uiPriority w:val="59"/>
    <w:rsid w:val="00B8640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1954</Words>
  <Characters>11257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Krimitsos</dc:creator>
  <cp:keywords/>
  <dc:description/>
  <cp:lastModifiedBy>Konstantinos Krimitsos</cp:lastModifiedBy>
  <cp:revision>6</cp:revision>
  <dcterms:created xsi:type="dcterms:W3CDTF">2025-09-29T14:19:00Z</dcterms:created>
  <dcterms:modified xsi:type="dcterms:W3CDTF">2025-09-30T09:25:00Z</dcterms:modified>
</cp:coreProperties>
</file>